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98B68" w14:textId="77777777" w:rsidR="00F8753D" w:rsidRPr="00F8753D" w:rsidRDefault="00F8753D" w:rsidP="00F8753D">
      <w:pPr>
        <w:pStyle w:val="NoSpacing"/>
        <w:jc w:val="center"/>
        <w:rPr>
          <w:rFonts w:ascii="Times New Roman" w:hAnsi="Times New Roman" w:cs="Times New Roman"/>
          <w:color w:val="235296"/>
          <w:sz w:val="70"/>
          <w:szCs w:val="70"/>
        </w:rPr>
      </w:pPr>
      <w:r w:rsidRPr="00F8753D">
        <w:rPr>
          <w:rFonts w:ascii="Times New Roman" w:hAnsi="Times New Roman" w:cs="Times New Roman"/>
          <w:color w:val="235296"/>
          <w:sz w:val="70"/>
          <w:szCs w:val="70"/>
        </w:rPr>
        <w:t>HOWARD</w:t>
      </w:r>
      <w:r w:rsidRPr="00F8753D">
        <w:rPr>
          <w:rFonts w:ascii="Times New Roman" w:hAnsi="Times New Roman" w:cs="Times New Roman"/>
          <w:color w:val="235296"/>
          <w:spacing w:val="-42"/>
          <w:sz w:val="70"/>
          <w:szCs w:val="70"/>
        </w:rPr>
        <w:t xml:space="preserve"> </w:t>
      </w:r>
      <w:r w:rsidRPr="00F8753D">
        <w:rPr>
          <w:rFonts w:ascii="Times New Roman" w:hAnsi="Times New Roman" w:cs="Times New Roman"/>
          <w:color w:val="235296"/>
          <w:spacing w:val="-2"/>
          <w:sz w:val="70"/>
          <w:szCs w:val="70"/>
        </w:rPr>
        <w:t>PAYNE</w:t>
      </w:r>
    </w:p>
    <w:p w14:paraId="7045F9C8" w14:textId="77777777" w:rsidR="00F8753D" w:rsidRPr="00F8753D" w:rsidRDefault="00F8753D" w:rsidP="00F8753D">
      <w:pPr>
        <w:pStyle w:val="NoSpacing"/>
        <w:jc w:val="center"/>
        <w:rPr>
          <w:rFonts w:ascii="Times New Roman" w:hAnsi="Times New Roman" w:cs="Times New Roman"/>
          <w:color w:val="235296"/>
          <w:sz w:val="50"/>
          <w:szCs w:val="50"/>
        </w:rPr>
      </w:pPr>
      <w:r w:rsidRPr="00F8753D">
        <w:rPr>
          <w:rFonts w:ascii="Times New Roman" w:hAnsi="Times New Roman" w:cs="Times New Roman"/>
          <w:color w:val="235296"/>
          <w:sz w:val="50"/>
          <w:szCs w:val="50"/>
        </w:rPr>
        <w:t>U N I V E R S I T Y</w:t>
      </w:r>
    </w:p>
    <w:p w14:paraId="478C682A" w14:textId="77777777" w:rsidR="00F8753D" w:rsidRPr="003A1FE9" w:rsidRDefault="00F8753D" w:rsidP="00F8753D">
      <w:pPr>
        <w:pStyle w:val="BodyText"/>
        <w:spacing w:before="2"/>
        <w:rPr>
          <w:sz w:val="50"/>
        </w:rPr>
      </w:pPr>
    </w:p>
    <w:p w14:paraId="7084EC7F" w14:textId="77777777" w:rsidR="00F8753D" w:rsidRPr="001B3949" w:rsidRDefault="00F8753D" w:rsidP="00F8753D">
      <w:pPr>
        <w:ind w:left="7" w:right="38"/>
        <w:jc w:val="center"/>
        <w:rPr>
          <w:sz w:val="50"/>
        </w:rPr>
      </w:pPr>
      <w:r w:rsidRPr="001B3949">
        <w:rPr>
          <w:color w:val="BB985E"/>
          <w:sz w:val="50"/>
        </w:rPr>
        <w:t>S</w:t>
      </w:r>
      <w:r w:rsidRPr="001B3949">
        <w:rPr>
          <w:color w:val="BB985E"/>
          <w:spacing w:val="-19"/>
          <w:sz w:val="50"/>
        </w:rPr>
        <w:t xml:space="preserve"> </w:t>
      </w:r>
      <w:r w:rsidRPr="001B3949">
        <w:rPr>
          <w:color w:val="BB985E"/>
          <w:sz w:val="50"/>
        </w:rPr>
        <w:t>O</w:t>
      </w:r>
      <w:r w:rsidRPr="001B3949">
        <w:rPr>
          <w:color w:val="BB985E"/>
          <w:spacing w:val="-19"/>
          <w:sz w:val="50"/>
        </w:rPr>
        <w:t xml:space="preserve"> </w:t>
      </w:r>
      <w:r w:rsidRPr="001B3949">
        <w:rPr>
          <w:color w:val="BB985E"/>
          <w:sz w:val="50"/>
        </w:rPr>
        <w:t>C</w:t>
      </w:r>
      <w:r w:rsidRPr="001B3949">
        <w:rPr>
          <w:color w:val="BB985E"/>
          <w:spacing w:val="-19"/>
          <w:sz w:val="50"/>
        </w:rPr>
        <w:t xml:space="preserve"> </w:t>
      </w:r>
      <w:r w:rsidRPr="001B3949">
        <w:rPr>
          <w:color w:val="BB985E"/>
          <w:sz w:val="50"/>
        </w:rPr>
        <w:t>I</w:t>
      </w:r>
      <w:r w:rsidRPr="001B3949">
        <w:rPr>
          <w:color w:val="BB985E"/>
          <w:spacing w:val="-19"/>
          <w:sz w:val="50"/>
        </w:rPr>
        <w:t xml:space="preserve"> </w:t>
      </w:r>
      <w:r w:rsidRPr="001B3949">
        <w:rPr>
          <w:color w:val="BB985E"/>
          <w:sz w:val="50"/>
        </w:rPr>
        <w:t>A</w:t>
      </w:r>
      <w:r w:rsidRPr="001B3949">
        <w:rPr>
          <w:color w:val="BB985E"/>
          <w:spacing w:val="-19"/>
          <w:sz w:val="50"/>
        </w:rPr>
        <w:t xml:space="preserve"> </w:t>
      </w:r>
      <w:r w:rsidRPr="001B3949">
        <w:rPr>
          <w:color w:val="BB985E"/>
          <w:sz w:val="50"/>
        </w:rPr>
        <w:t>L</w:t>
      </w:r>
      <w:r w:rsidRPr="001B3949">
        <w:rPr>
          <w:color w:val="BB985E"/>
          <w:spacing w:val="32"/>
          <w:w w:val="150"/>
          <w:sz w:val="50"/>
        </w:rPr>
        <w:t xml:space="preserve"> </w:t>
      </w:r>
      <w:r w:rsidRPr="001B3949">
        <w:rPr>
          <w:color w:val="BB985E"/>
          <w:sz w:val="50"/>
        </w:rPr>
        <w:t>W</w:t>
      </w:r>
      <w:r w:rsidRPr="001B3949">
        <w:rPr>
          <w:color w:val="BB985E"/>
          <w:spacing w:val="-19"/>
          <w:sz w:val="50"/>
        </w:rPr>
        <w:t xml:space="preserve"> </w:t>
      </w:r>
      <w:r w:rsidRPr="001B3949">
        <w:rPr>
          <w:color w:val="BB985E"/>
          <w:sz w:val="50"/>
        </w:rPr>
        <w:t>O</w:t>
      </w:r>
      <w:r w:rsidRPr="001B3949">
        <w:rPr>
          <w:color w:val="BB985E"/>
          <w:spacing w:val="-19"/>
          <w:sz w:val="50"/>
        </w:rPr>
        <w:t xml:space="preserve"> </w:t>
      </w:r>
      <w:r w:rsidRPr="001B3949">
        <w:rPr>
          <w:color w:val="BB985E"/>
          <w:sz w:val="50"/>
        </w:rPr>
        <w:t>R</w:t>
      </w:r>
      <w:r w:rsidRPr="001B3949">
        <w:rPr>
          <w:color w:val="BB985E"/>
          <w:spacing w:val="-19"/>
          <w:sz w:val="50"/>
        </w:rPr>
        <w:t xml:space="preserve"> </w:t>
      </w:r>
      <w:r w:rsidRPr="001B3949">
        <w:rPr>
          <w:color w:val="BB985E"/>
          <w:sz w:val="50"/>
        </w:rPr>
        <w:t>K</w:t>
      </w:r>
      <w:r w:rsidRPr="001B3949">
        <w:rPr>
          <w:color w:val="BB985E"/>
          <w:spacing w:val="33"/>
          <w:w w:val="150"/>
          <w:sz w:val="50"/>
        </w:rPr>
        <w:t xml:space="preserve"> </w:t>
      </w:r>
      <w:r w:rsidRPr="001B3949">
        <w:rPr>
          <w:color w:val="BB985E"/>
          <w:sz w:val="50"/>
        </w:rPr>
        <w:t>P</w:t>
      </w:r>
      <w:r w:rsidRPr="001B3949">
        <w:rPr>
          <w:color w:val="BB985E"/>
          <w:spacing w:val="-19"/>
          <w:sz w:val="50"/>
        </w:rPr>
        <w:t xml:space="preserve"> </w:t>
      </w:r>
      <w:r w:rsidRPr="001B3949">
        <w:rPr>
          <w:color w:val="BB985E"/>
          <w:sz w:val="50"/>
        </w:rPr>
        <w:t>R</w:t>
      </w:r>
      <w:r w:rsidRPr="001B3949">
        <w:rPr>
          <w:color w:val="BB985E"/>
          <w:spacing w:val="-19"/>
          <w:sz w:val="50"/>
        </w:rPr>
        <w:t xml:space="preserve"> </w:t>
      </w:r>
      <w:r w:rsidRPr="001B3949">
        <w:rPr>
          <w:color w:val="BB985E"/>
          <w:sz w:val="50"/>
        </w:rPr>
        <w:t>O</w:t>
      </w:r>
      <w:r w:rsidRPr="001B3949">
        <w:rPr>
          <w:color w:val="BB985E"/>
          <w:spacing w:val="-19"/>
          <w:sz w:val="50"/>
        </w:rPr>
        <w:t xml:space="preserve"> </w:t>
      </w:r>
      <w:r w:rsidRPr="001B3949">
        <w:rPr>
          <w:color w:val="BB985E"/>
          <w:sz w:val="50"/>
        </w:rPr>
        <w:t>G</w:t>
      </w:r>
      <w:r w:rsidRPr="001B3949">
        <w:rPr>
          <w:color w:val="BB985E"/>
          <w:spacing w:val="-19"/>
          <w:sz w:val="50"/>
        </w:rPr>
        <w:t xml:space="preserve"> </w:t>
      </w:r>
      <w:r w:rsidRPr="001B3949">
        <w:rPr>
          <w:color w:val="BB985E"/>
          <w:sz w:val="50"/>
        </w:rPr>
        <w:t>R</w:t>
      </w:r>
      <w:r w:rsidRPr="001B3949">
        <w:rPr>
          <w:color w:val="BB985E"/>
          <w:spacing w:val="-19"/>
          <w:sz w:val="50"/>
        </w:rPr>
        <w:t xml:space="preserve"> </w:t>
      </w:r>
      <w:r w:rsidRPr="001B3949">
        <w:rPr>
          <w:color w:val="BB985E"/>
          <w:sz w:val="50"/>
        </w:rPr>
        <w:t>A</w:t>
      </w:r>
      <w:r w:rsidRPr="001B3949">
        <w:rPr>
          <w:color w:val="BB985E"/>
          <w:spacing w:val="-19"/>
          <w:sz w:val="50"/>
        </w:rPr>
        <w:t xml:space="preserve"> </w:t>
      </w:r>
      <w:r w:rsidRPr="001B3949">
        <w:rPr>
          <w:color w:val="BB985E"/>
          <w:spacing w:val="-10"/>
          <w:sz w:val="50"/>
        </w:rPr>
        <w:t>M</w:t>
      </w:r>
    </w:p>
    <w:p w14:paraId="3671AACA" w14:textId="77777777" w:rsidR="00F8753D" w:rsidRDefault="00F8753D" w:rsidP="00F8753D">
      <w:pPr>
        <w:pStyle w:val="BodyText"/>
        <w:spacing w:before="109"/>
        <w:rPr>
          <w:sz w:val="20"/>
        </w:rPr>
      </w:pPr>
      <w:r w:rsidRPr="00124044">
        <w:rPr>
          <w:noProof/>
          <w:color w:val="235296"/>
        </w:rPr>
        <w:drawing>
          <wp:anchor distT="0" distB="0" distL="0" distR="0" simplePos="0" relativeHeight="251659264" behindDoc="1" locked="0" layoutInCell="1" allowOverlap="1" wp14:anchorId="074DF709" wp14:editId="550ADAB3">
            <wp:simplePos x="0" y="0"/>
            <wp:positionH relativeFrom="page">
              <wp:posOffset>920115</wp:posOffset>
            </wp:positionH>
            <wp:positionV relativeFrom="paragraph">
              <wp:posOffset>231140</wp:posOffset>
            </wp:positionV>
            <wp:extent cx="5966460" cy="2298065"/>
            <wp:effectExtent l="0" t="0" r="0" b="0"/>
            <wp:wrapTopAndBottom/>
            <wp:docPr id="196874818" name="Image 1" descr="A blue and whit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1" descr="A blue and white logo&#10;&#10;Description automatically generated"/>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66460" cy="2298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B1DB61" w14:textId="77777777" w:rsidR="00F8753D" w:rsidRDefault="00F8753D" w:rsidP="00F8753D">
      <w:pPr>
        <w:pStyle w:val="BodyText"/>
        <w:rPr>
          <w:sz w:val="20"/>
        </w:rPr>
      </w:pPr>
    </w:p>
    <w:p w14:paraId="5F39E377" w14:textId="77777777" w:rsidR="00F8753D" w:rsidRDefault="00F8753D" w:rsidP="00F8753D">
      <w:pPr>
        <w:pStyle w:val="BodyText"/>
        <w:rPr>
          <w:sz w:val="20"/>
        </w:rPr>
      </w:pPr>
    </w:p>
    <w:p w14:paraId="4AD83428" w14:textId="77777777" w:rsidR="00F8753D" w:rsidRDefault="00F8753D" w:rsidP="00F8753D">
      <w:pPr>
        <w:pStyle w:val="BodyText"/>
        <w:rPr>
          <w:sz w:val="20"/>
        </w:rPr>
      </w:pPr>
      <w:r>
        <w:rPr>
          <w:noProof/>
        </w:rPr>
        <w:drawing>
          <wp:anchor distT="0" distB="0" distL="0" distR="0" simplePos="0" relativeHeight="251660288" behindDoc="1" locked="0" layoutInCell="1" allowOverlap="1" wp14:anchorId="1C74FB57" wp14:editId="4EDB0B2D">
            <wp:simplePos x="0" y="0"/>
            <wp:positionH relativeFrom="page">
              <wp:posOffset>3093720</wp:posOffset>
            </wp:positionH>
            <wp:positionV relativeFrom="paragraph">
              <wp:posOffset>290195</wp:posOffset>
            </wp:positionV>
            <wp:extent cx="1750695" cy="1615440"/>
            <wp:effectExtent l="0" t="0" r="1905" b="0"/>
            <wp:wrapTopAndBottom/>
            <wp:docPr id="783353678" name="Image 2" descr="A blue and gold logo with a star&#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2" descr="A blue and gold logo with a star&#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50695" cy="1615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55B9E5" w14:textId="77777777" w:rsidR="00F8753D" w:rsidRDefault="00F8753D" w:rsidP="00F8753D">
      <w:pPr>
        <w:pStyle w:val="BodyText"/>
        <w:rPr>
          <w:sz w:val="20"/>
        </w:rPr>
      </w:pPr>
    </w:p>
    <w:p w14:paraId="6AC97E73" w14:textId="77777777" w:rsidR="00F8753D" w:rsidRDefault="00F8753D" w:rsidP="00F8753D">
      <w:pPr>
        <w:pStyle w:val="BodyText"/>
        <w:rPr>
          <w:sz w:val="20"/>
        </w:rPr>
      </w:pPr>
    </w:p>
    <w:p w14:paraId="4F04F012" w14:textId="77777777" w:rsidR="00F8753D" w:rsidRPr="004C46E4" w:rsidRDefault="00F8753D" w:rsidP="00F8753D">
      <w:pPr>
        <w:pStyle w:val="BodyText"/>
        <w:rPr>
          <w:sz w:val="20"/>
        </w:rPr>
      </w:pPr>
    </w:p>
    <w:p w14:paraId="28435481" w14:textId="20C26063" w:rsidR="0091145A" w:rsidRPr="0091145A" w:rsidRDefault="0091145A" w:rsidP="0091145A">
      <w:pPr>
        <w:pStyle w:val="Heading1"/>
        <w:jc w:val="center"/>
        <w:rPr>
          <w:rFonts w:ascii="Times New Roman" w:hAnsi="Times New Roman" w:cs="Times New Roman"/>
          <w:b/>
          <w:bCs/>
          <w:color w:val="225296"/>
          <w:sz w:val="60"/>
          <w:szCs w:val="60"/>
        </w:rPr>
      </w:pPr>
      <w:r>
        <w:rPr>
          <w:rFonts w:ascii="Times New Roman" w:hAnsi="Times New Roman" w:cs="Times New Roman"/>
          <w:b/>
          <w:bCs/>
          <w:color w:val="225296"/>
          <w:sz w:val="60"/>
          <w:szCs w:val="60"/>
        </w:rPr>
        <w:t>FIELD EDUCATION MANUAL</w:t>
      </w:r>
    </w:p>
    <w:p w14:paraId="1C747D0B" w14:textId="51A9AB5D" w:rsidR="00F8753D" w:rsidRPr="0096159A" w:rsidRDefault="00F8753D" w:rsidP="00F8753D">
      <w:pPr>
        <w:suppressAutoHyphens/>
        <w:jc w:val="center"/>
        <w:rPr>
          <w:b/>
          <w:bCs/>
          <w:color w:val="BB985E"/>
          <w:sz w:val="60"/>
          <w:szCs w:val="60"/>
        </w:rPr>
      </w:pPr>
      <w:r w:rsidRPr="0096159A">
        <w:rPr>
          <w:b/>
          <w:bCs/>
          <w:color w:val="BB985E"/>
          <w:sz w:val="60"/>
          <w:szCs w:val="60"/>
        </w:rPr>
        <w:t>202</w:t>
      </w:r>
      <w:r w:rsidR="0096159A" w:rsidRPr="0096159A">
        <w:rPr>
          <w:b/>
          <w:bCs/>
          <w:color w:val="BB985E"/>
          <w:sz w:val="60"/>
          <w:szCs w:val="60"/>
        </w:rPr>
        <w:t>6</w:t>
      </w:r>
      <w:r w:rsidRPr="0096159A">
        <w:rPr>
          <w:b/>
          <w:bCs/>
          <w:color w:val="BB985E"/>
          <w:sz w:val="60"/>
          <w:szCs w:val="60"/>
        </w:rPr>
        <w:t xml:space="preserve"> – 202</w:t>
      </w:r>
      <w:r w:rsidR="0096159A" w:rsidRPr="0096159A">
        <w:rPr>
          <w:b/>
          <w:bCs/>
          <w:color w:val="BB985E"/>
          <w:sz w:val="60"/>
          <w:szCs w:val="60"/>
        </w:rPr>
        <w:t>7</w:t>
      </w:r>
      <w:r w:rsidRPr="0096159A">
        <w:rPr>
          <w:b/>
          <w:bCs/>
          <w:color w:val="BB985E"/>
          <w:sz w:val="60"/>
          <w:szCs w:val="60"/>
        </w:rPr>
        <w:br w:type="page"/>
      </w:r>
    </w:p>
    <w:p w14:paraId="3BEDD86D" w14:textId="77777777" w:rsidR="00F8753D" w:rsidRPr="009D2161" w:rsidRDefault="00F8753D" w:rsidP="00F8753D">
      <w:pPr>
        <w:jc w:val="center"/>
        <w:rPr>
          <w:rFonts w:ascii="Arial" w:hAnsi="Arial" w:cs="Arial"/>
          <w:b/>
          <w:w w:val="85"/>
          <w:sz w:val="18"/>
        </w:rPr>
      </w:pPr>
    </w:p>
    <w:p w14:paraId="2E94B33D" w14:textId="77777777" w:rsidR="00F8753D" w:rsidRPr="00162166" w:rsidRDefault="00F8753D" w:rsidP="00F8753D">
      <w:pPr>
        <w:jc w:val="center"/>
        <w:rPr>
          <w:rFonts w:ascii="Arial" w:hAnsi="Arial" w:cs="Arial"/>
          <w:b/>
          <w:color w:val="1F4E92"/>
          <w:w w:val="85"/>
          <w:sz w:val="18"/>
        </w:rPr>
      </w:pPr>
    </w:p>
    <w:p w14:paraId="19AD0108" w14:textId="77777777" w:rsidR="00F8753D" w:rsidRPr="00162166" w:rsidRDefault="00F8753D" w:rsidP="00F8753D">
      <w:pPr>
        <w:jc w:val="center"/>
        <w:rPr>
          <w:rFonts w:ascii="Arial" w:hAnsi="Arial" w:cs="Arial"/>
          <w:b/>
          <w:color w:val="1F4E92"/>
          <w:sz w:val="18"/>
        </w:rPr>
      </w:pPr>
      <w:r w:rsidRPr="00162166">
        <w:rPr>
          <w:rFonts w:ascii="Arial" w:hAnsi="Arial" w:cs="Arial"/>
          <w:b/>
          <w:color w:val="1F4E92"/>
          <w:w w:val="85"/>
          <w:sz w:val="18"/>
        </w:rPr>
        <w:t>D</w:t>
      </w:r>
      <w:r w:rsidRPr="00162166">
        <w:rPr>
          <w:rFonts w:ascii="Arial" w:hAnsi="Arial" w:cs="Arial"/>
          <w:b/>
          <w:color w:val="1F4E92"/>
          <w:spacing w:val="-13"/>
          <w:w w:val="85"/>
          <w:sz w:val="18"/>
        </w:rPr>
        <w:t xml:space="preserve"> </w:t>
      </w:r>
      <w:r w:rsidRPr="00162166">
        <w:rPr>
          <w:rFonts w:ascii="Arial" w:hAnsi="Arial" w:cs="Arial"/>
          <w:b/>
          <w:color w:val="1F4E92"/>
          <w:w w:val="85"/>
          <w:sz w:val="18"/>
        </w:rPr>
        <w:t>E</w:t>
      </w:r>
      <w:r w:rsidRPr="00162166">
        <w:rPr>
          <w:rFonts w:ascii="Arial" w:hAnsi="Arial" w:cs="Arial"/>
          <w:b/>
          <w:color w:val="1F4E92"/>
          <w:spacing w:val="-13"/>
          <w:w w:val="85"/>
          <w:sz w:val="18"/>
        </w:rPr>
        <w:t xml:space="preserve"> </w:t>
      </w:r>
      <w:r w:rsidRPr="00162166">
        <w:rPr>
          <w:rFonts w:ascii="Arial" w:hAnsi="Arial" w:cs="Arial"/>
          <w:b/>
          <w:color w:val="1F4E92"/>
          <w:w w:val="85"/>
          <w:sz w:val="18"/>
        </w:rPr>
        <w:t>P</w:t>
      </w:r>
      <w:r w:rsidRPr="00162166">
        <w:rPr>
          <w:rFonts w:ascii="Arial" w:hAnsi="Arial" w:cs="Arial"/>
          <w:b/>
          <w:color w:val="1F4E92"/>
          <w:spacing w:val="-12"/>
          <w:w w:val="85"/>
          <w:sz w:val="18"/>
        </w:rPr>
        <w:t xml:space="preserve"> </w:t>
      </w:r>
      <w:r w:rsidRPr="00162166">
        <w:rPr>
          <w:rFonts w:ascii="Arial" w:hAnsi="Arial" w:cs="Arial"/>
          <w:b/>
          <w:color w:val="1F4E92"/>
          <w:w w:val="85"/>
          <w:sz w:val="18"/>
        </w:rPr>
        <w:t>A</w:t>
      </w:r>
      <w:r w:rsidRPr="00162166">
        <w:rPr>
          <w:rFonts w:ascii="Arial" w:hAnsi="Arial" w:cs="Arial"/>
          <w:b/>
          <w:color w:val="1F4E92"/>
          <w:spacing w:val="-13"/>
          <w:w w:val="85"/>
          <w:sz w:val="18"/>
        </w:rPr>
        <w:t xml:space="preserve"> </w:t>
      </w:r>
      <w:r w:rsidRPr="00162166">
        <w:rPr>
          <w:rFonts w:ascii="Arial" w:hAnsi="Arial" w:cs="Arial"/>
          <w:b/>
          <w:color w:val="1F4E92"/>
          <w:w w:val="85"/>
          <w:sz w:val="18"/>
        </w:rPr>
        <w:t>R</w:t>
      </w:r>
      <w:r w:rsidRPr="00162166">
        <w:rPr>
          <w:rFonts w:ascii="Arial" w:hAnsi="Arial" w:cs="Arial"/>
          <w:b/>
          <w:color w:val="1F4E92"/>
          <w:spacing w:val="-13"/>
          <w:w w:val="85"/>
          <w:sz w:val="18"/>
        </w:rPr>
        <w:t xml:space="preserve"> </w:t>
      </w:r>
      <w:r w:rsidRPr="00162166">
        <w:rPr>
          <w:rFonts w:ascii="Arial" w:hAnsi="Arial" w:cs="Arial"/>
          <w:b/>
          <w:color w:val="1F4E92"/>
          <w:w w:val="85"/>
          <w:sz w:val="18"/>
        </w:rPr>
        <w:t>T</w:t>
      </w:r>
      <w:r w:rsidRPr="00162166">
        <w:rPr>
          <w:rFonts w:ascii="Arial" w:hAnsi="Arial" w:cs="Arial"/>
          <w:b/>
          <w:color w:val="1F4E92"/>
          <w:spacing w:val="-14"/>
          <w:w w:val="85"/>
          <w:sz w:val="18"/>
        </w:rPr>
        <w:t xml:space="preserve"> </w:t>
      </w:r>
      <w:r w:rsidRPr="00162166">
        <w:rPr>
          <w:rFonts w:ascii="Arial" w:hAnsi="Arial" w:cs="Arial"/>
          <w:b/>
          <w:color w:val="1F4E92"/>
          <w:w w:val="85"/>
          <w:sz w:val="18"/>
        </w:rPr>
        <w:t>M</w:t>
      </w:r>
      <w:r w:rsidRPr="00162166">
        <w:rPr>
          <w:rFonts w:ascii="Arial" w:hAnsi="Arial" w:cs="Arial"/>
          <w:b/>
          <w:color w:val="1F4E92"/>
          <w:spacing w:val="-14"/>
          <w:w w:val="85"/>
          <w:sz w:val="18"/>
        </w:rPr>
        <w:t xml:space="preserve"> </w:t>
      </w:r>
      <w:r w:rsidRPr="00162166">
        <w:rPr>
          <w:rFonts w:ascii="Arial" w:hAnsi="Arial" w:cs="Arial"/>
          <w:b/>
          <w:color w:val="1F4E92"/>
          <w:w w:val="85"/>
          <w:sz w:val="18"/>
        </w:rPr>
        <w:t>E</w:t>
      </w:r>
      <w:r w:rsidRPr="00162166">
        <w:rPr>
          <w:rFonts w:ascii="Arial" w:hAnsi="Arial" w:cs="Arial"/>
          <w:b/>
          <w:color w:val="1F4E92"/>
          <w:spacing w:val="-10"/>
          <w:w w:val="85"/>
          <w:sz w:val="18"/>
        </w:rPr>
        <w:t xml:space="preserve"> </w:t>
      </w:r>
      <w:r w:rsidRPr="00162166">
        <w:rPr>
          <w:rFonts w:ascii="Arial" w:hAnsi="Arial" w:cs="Arial"/>
          <w:b/>
          <w:color w:val="1F4E92"/>
          <w:w w:val="85"/>
          <w:sz w:val="18"/>
        </w:rPr>
        <w:t>N</w:t>
      </w:r>
      <w:r w:rsidRPr="00162166">
        <w:rPr>
          <w:rFonts w:ascii="Arial" w:hAnsi="Arial" w:cs="Arial"/>
          <w:b/>
          <w:color w:val="1F4E92"/>
          <w:spacing w:val="-16"/>
          <w:w w:val="85"/>
          <w:sz w:val="18"/>
        </w:rPr>
        <w:t xml:space="preserve"> </w:t>
      </w:r>
      <w:r w:rsidRPr="00162166">
        <w:rPr>
          <w:rFonts w:ascii="Arial" w:hAnsi="Arial" w:cs="Arial"/>
          <w:b/>
          <w:color w:val="1F4E92"/>
          <w:w w:val="85"/>
          <w:sz w:val="18"/>
        </w:rPr>
        <w:t>T</w:t>
      </w:r>
      <w:r w:rsidRPr="00162166">
        <w:rPr>
          <w:rFonts w:ascii="Arial" w:hAnsi="Arial" w:cs="Arial"/>
          <w:b/>
          <w:color w:val="1F4E92"/>
          <w:spacing w:val="15"/>
          <w:sz w:val="18"/>
        </w:rPr>
        <w:t xml:space="preserve"> </w:t>
      </w:r>
      <w:r w:rsidRPr="00162166">
        <w:rPr>
          <w:rFonts w:ascii="Arial" w:hAnsi="Arial" w:cs="Arial"/>
          <w:b/>
          <w:color w:val="1F4E92"/>
          <w:w w:val="85"/>
          <w:sz w:val="18"/>
        </w:rPr>
        <w:t>O</w:t>
      </w:r>
      <w:r w:rsidRPr="00162166">
        <w:rPr>
          <w:rFonts w:ascii="Arial" w:hAnsi="Arial" w:cs="Arial"/>
          <w:b/>
          <w:color w:val="1F4E92"/>
          <w:spacing w:val="-11"/>
          <w:w w:val="85"/>
          <w:sz w:val="18"/>
        </w:rPr>
        <w:t xml:space="preserve"> </w:t>
      </w:r>
      <w:r w:rsidRPr="00162166">
        <w:rPr>
          <w:rFonts w:ascii="Arial" w:hAnsi="Arial" w:cs="Arial"/>
          <w:b/>
          <w:color w:val="1F4E92"/>
          <w:w w:val="85"/>
          <w:sz w:val="18"/>
        </w:rPr>
        <w:t>F</w:t>
      </w:r>
      <w:r w:rsidRPr="00162166">
        <w:rPr>
          <w:rFonts w:ascii="Arial" w:hAnsi="Arial" w:cs="Arial"/>
          <w:b/>
          <w:color w:val="1F4E92"/>
          <w:spacing w:val="14"/>
          <w:sz w:val="18"/>
        </w:rPr>
        <w:t xml:space="preserve"> </w:t>
      </w:r>
      <w:r w:rsidRPr="00162166">
        <w:rPr>
          <w:rFonts w:ascii="Arial" w:hAnsi="Arial" w:cs="Arial"/>
          <w:b/>
          <w:color w:val="1F4E92"/>
          <w:w w:val="85"/>
          <w:sz w:val="18"/>
        </w:rPr>
        <w:t>S</w:t>
      </w:r>
      <w:r w:rsidRPr="00162166">
        <w:rPr>
          <w:rFonts w:ascii="Arial" w:hAnsi="Arial" w:cs="Arial"/>
          <w:b/>
          <w:color w:val="1F4E92"/>
          <w:spacing w:val="-14"/>
          <w:w w:val="85"/>
          <w:sz w:val="18"/>
        </w:rPr>
        <w:t xml:space="preserve"> </w:t>
      </w:r>
      <w:r w:rsidRPr="00162166">
        <w:rPr>
          <w:rFonts w:ascii="Arial" w:hAnsi="Arial" w:cs="Arial"/>
          <w:b/>
          <w:color w:val="1F4E92"/>
          <w:w w:val="85"/>
          <w:sz w:val="18"/>
        </w:rPr>
        <w:t>O</w:t>
      </w:r>
      <w:r w:rsidRPr="00162166">
        <w:rPr>
          <w:rFonts w:ascii="Arial" w:hAnsi="Arial" w:cs="Arial"/>
          <w:b/>
          <w:color w:val="1F4E92"/>
          <w:spacing w:val="-13"/>
          <w:w w:val="85"/>
          <w:sz w:val="18"/>
        </w:rPr>
        <w:t xml:space="preserve"> </w:t>
      </w:r>
      <w:r w:rsidRPr="00162166">
        <w:rPr>
          <w:rFonts w:ascii="Arial" w:hAnsi="Arial" w:cs="Arial"/>
          <w:b/>
          <w:color w:val="1F4E92"/>
          <w:w w:val="85"/>
          <w:sz w:val="18"/>
        </w:rPr>
        <w:t>C</w:t>
      </w:r>
      <w:r w:rsidRPr="00162166">
        <w:rPr>
          <w:rFonts w:ascii="Arial" w:hAnsi="Arial" w:cs="Arial"/>
          <w:b/>
          <w:color w:val="1F4E92"/>
          <w:spacing w:val="-14"/>
          <w:w w:val="85"/>
          <w:sz w:val="18"/>
        </w:rPr>
        <w:t xml:space="preserve"> </w:t>
      </w:r>
      <w:r w:rsidRPr="00162166">
        <w:rPr>
          <w:rFonts w:ascii="Arial" w:hAnsi="Arial" w:cs="Arial"/>
          <w:b/>
          <w:color w:val="1F4E92"/>
          <w:w w:val="85"/>
          <w:sz w:val="18"/>
        </w:rPr>
        <w:t>I</w:t>
      </w:r>
      <w:r w:rsidRPr="00162166">
        <w:rPr>
          <w:rFonts w:ascii="Arial" w:hAnsi="Arial" w:cs="Arial"/>
          <w:b/>
          <w:color w:val="1F4E92"/>
          <w:spacing w:val="-11"/>
          <w:w w:val="85"/>
          <w:sz w:val="18"/>
        </w:rPr>
        <w:t xml:space="preserve"> </w:t>
      </w:r>
      <w:r w:rsidRPr="00162166">
        <w:rPr>
          <w:rFonts w:ascii="Arial" w:hAnsi="Arial" w:cs="Arial"/>
          <w:b/>
          <w:color w:val="1F4E92"/>
          <w:w w:val="85"/>
          <w:sz w:val="18"/>
        </w:rPr>
        <w:t>A</w:t>
      </w:r>
      <w:r w:rsidRPr="00162166">
        <w:rPr>
          <w:rFonts w:ascii="Arial" w:hAnsi="Arial" w:cs="Arial"/>
          <w:b/>
          <w:color w:val="1F4E92"/>
          <w:spacing w:val="-16"/>
          <w:w w:val="85"/>
          <w:sz w:val="18"/>
        </w:rPr>
        <w:t xml:space="preserve"> </w:t>
      </w:r>
      <w:r w:rsidRPr="00162166">
        <w:rPr>
          <w:rFonts w:ascii="Arial" w:hAnsi="Arial" w:cs="Arial"/>
          <w:b/>
          <w:color w:val="1F4E92"/>
          <w:w w:val="85"/>
          <w:sz w:val="18"/>
        </w:rPr>
        <w:t>L</w:t>
      </w:r>
      <w:r w:rsidRPr="00162166">
        <w:rPr>
          <w:rFonts w:ascii="Arial" w:hAnsi="Arial" w:cs="Arial"/>
          <w:b/>
          <w:color w:val="1F4E92"/>
          <w:spacing w:val="20"/>
          <w:sz w:val="18"/>
        </w:rPr>
        <w:t xml:space="preserve"> </w:t>
      </w:r>
      <w:r w:rsidRPr="00162166">
        <w:rPr>
          <w:rFonts w:ascii="Arial" w:hAnsi="Arial" w:cs="Arial"/>
          <w:b/>
          <w:color w:val="1F4E92"/>
          <w:w w:val="85"/>
          <w:sz w:val="18"/>
        </w:rPr>
        <w:t>W</w:t>
      </w:r>
      <w:r w:rsidRPr="00162166">
        <w:rPr>
          <w:rFonts w:ascii="Arial" w:hAnsi="Arial" w:cs="Arial"/>
          <w:b/>
          <w:color w:val="1F4E92"/>
          <w:spacing w:val="-15"/>
          <w:w w:val="85"/>
          <w:sz w:val="18"/>
        </w:rPr>
        <w:t xml:space="preserve"> </w:t>
      </w:r>
      <w:r w:rsidRPr="00162166">
        <w:rPr>
          <w:rFonts w:ascii="Arial" w:hAnsi="Arial" w:cs="Arial"/>
          <w:b/>
          <w:color w:val="1F4E92"/>
          <w:w w:val="85"/>
          <w:sz w:val="18"/>
        </w:rPr>
        <w:t>O</w:t>
      </w:r>
      <w:r w:rsidRPr="00162166">
        <w:rPr>
          <w:rFonts w:ascii="Arial" w:hAnsi="Arial" w:cs="Arial"/>
          <w:b/>
          <w:color w:val="1F4E92"/>
          <w:spacing w:val="-11"/>
          <w:w w:val="85"/>
          <w:sz w:val="18"/>
        </w:rPr>
        <w:t xml:space="preserve"> </w:t>
      </w:r>
      <w:r w:rsidRPr="00162166">
        <w:rPr>
          <w:rFonts w:ascii="Arial" w:hAnsi="Arial" w:cs="Arial"/>
          <w:b/>
          <w:color w:val="1F4E92"/>
          <w:w w:val="85"/>
          <w:sz w:val="18"/>
        </w:rPr>
        <w:t>R</w:t>
      </w:r>
      <w:r w:rsidRPr="00162166">
        <w:rPr>
          <w:rFonts w:ascii="Arial" w:hAnsi="Arial" w:cs="Arial"/>
          <w:b/>
          <w:color w:val="1F4E92"/>
          <w:spacing w:val="-13"/>
          <w:w w:val="85"/>
          <w:sz w:val="18"/>
        </w:rPr>
        <w:t xml:space="preserve"> </w:t>
      </w:r>
      <w:r w:rsidRPr="00162166">
        <w:rPr>
          <w:rFonts w:ascii="Arial" w:hAnsi="Arial" w:cs="Arial"/>
          <w:b/>
          <w:color w:val="1F4E92"/>
          <w:w w:val="85"/>
          <w:sz w:val="18"/>
        </w:rPr>
        <w:t>K</w:t>
      </w:r>
      <w:r w:rsidRPr="00162166">
        <w:rPr>
          <w:rFonts w:ascii="Arial" w:hAnsi="Arial" w:cs="Arial"/>
          <w:b/>
          <w:color w:val="1F4E92"/>
          <w:spacing w:val="41"/>
          <w:sz w:val="18"/>
        </w:rPr>
        <w:t xml:space="preserve"> </w:t>
      </w:r>
      <w:r w:rsidRPr="00162166">
        <w:rPr>
          <w:rFonts w:ascii="Arial" w:hAnsi="Arial" w:cs="Arial"/>
          <w:b/>
          <w:color w:val="1F4E92"/>
          <w:w w:val="85"/>
          <w:sz w:val="18"/>
        </w:rPr>
        <w:t>A</w:t>
      </w:r>
      <w:r w:rsidRPr="00162166">
        <w:rPr>
          <w:rFonts w:ascii="Arial" w:hAnsi="Arial" w:cs="Arial"/>
          <w:b/>
          <w:color w:val="1F4E92"/>
          <w:spacing w:val="-13"/>
          <w:w w:val="85"/>
          <w:sz w:val="18"/>
        </w:rPr>
        <w:t xml:space="preserve"> </w:t>
      </w:r>
      <w:r w:rsidRPr="00162166">
        <w:rPr>
          <w:rFonts w:ascii="Arial" w:hAnsi="Arial" w:cs="Arial"/>
          <w:b/>
          <w:color w:val="1F4E92"/>
          <w:w w:val="85"/>
          <w:sz w:val="18"/>
        </w:rPr>
        <w:t>N</w:t>
      </w:r>
      <w:r w:rsidRPr="00162166">
        <w:rPr>
          <w:rFonts w:ascii="Arial" w:hAnsi="Arial" w:cs="Arial"/>
          <w:b/>
          <w:color w:val="1F4E92"/>
          <w:spacing w:val="-13"/>
          <w:w w:val="85"/>
          <w:sz w:val="18"/>
        </w:rPr>
        <w:t xml:space="preserve"> </w:t>
      </w:r>
      <w:r w:rsidRPr="00162166">
        <w:rPr>
          <w:rFonts w:ascii="Arial" w:hAnsi="Arial" w:cs="Arial"/>
          <w:b/>
          <w:color w:val="1F4E92"/>
          <w:w w:val="85"/>
          <w:sz w:val="18"/>
        </w:rPr>
        <w:t>D</w:t>
      </w:r>
      <w:r w:rsidRPr="00162166">
        <w:rPr>
          <w:rFonts w:ascii="Arial" w:hAnsi="Arial" w:cs="Arial"/>
          <w:b/>
          <w:color w:val="1F4E92"/>
          <w:spacing w:val="41"/>
          <w:sz w:val="18"/>
        </w:rPr>
        <w:t xml:space="preserve"> </w:t>
      </w:r>
      <w:r w:rsidRPr="00162166">
        <w:rPr>
          <w:rFonts w:ascii="Arial" w:hAnsi="Arial" w:cs="Arial"/>
          <w:b/>
          <w:color w:val="1F4E92"/>
          <w:w w:val="85"/>
          <w:sz w:val="18"/>
        </w:rPr>
        <w:t>S</w:t>
      </w:r>
      <w:r w:rsidRPr="00162166">
        <w:rPr>
          <w:rFonts w:ascii="Arial" w:hAnsi="Arial" w:cs="Arial"/>
          <w:b/>
          <w:color w:val="1F4E92"/>
          <w:spacing w:val="-16"/>
          <w:w w:val="85"/>
          <w:sz w:val="18"/>
        </w:rPr>
        <w:t xml:space="preserve"> </w:t>
      </w:r>
      <w:r w:rsidRPr="00162166">
        <w:rPr>
          <w:rFonts w:ascii="Arial" w:hAnsi="Arial" w:cs="Arial"/>
          <w:b/>
          <w:color w:val="1F4E92"/>
          <w:w w:val="85"/>
          <w:sz w:val="18"/>
        </w:rPr>
        <w:t>O</w:t>
      </w:r>
      <w:r w:rsidRPr="00162166">
        <w:rPr>
          <w:rFonts w:ascii="Arial" w:hAnsi="Arial" w:cs="Arial"/>
          <w:b/>
          <w:color w:val="1F4E92"/>
          <w:spacing w:val="-11"/>
          <w:w w:val="85"/>
          <w:sz w:val="18"/>
        </w:rPr>
        <w:t xml:space="preserve"> </w:t>
      </w:r>
      <w:r w:rsidRPr="00162166">
        <w:rPr>
          <w:rFonts w:ascii="Arial" w:hAnsi="Arial" w:cs="Arial"/>
          <w:b/>
          <w:color w:val="1F4E92"/>
          <w:w w:val="85"/>
          <w:sz w:val="18"/>
        </w:rPr>
        <w:t>C</w:t>
      </w:r>
      <w:r w:rsidRPr="00162166">
        <w:rPr>
          <w:rFonts w:ascii="Arial" w:hAnsi="Arial" w:cs="Arial"/>
          <w:b/>
          <w:color w:val="1F4E92"/>
          <w:spacing w:val="-14"/>
          <w:w w:val="85"/>
          <w:sz w:val="18"/>
        </w:rPr>
        <w:t xml:space="preserve"> </w:t>
      </w:r>
      <w:r w:rsidRPr="00162166">
        <w:rPr>
          <w:rFonts w:ascii="Arial" w:hAnsi="Arial" w:cs="Arial"/>
          <w:b/>
          <w:color w:val="1F4E92"/>
          <w:w w:val="85"/>
          <w:sz w:val="18"/>
        </w:rPr>
        <w:t>I</w:t>
      </w:r>
      <w:r w:rsidRPr="00162166">
        <w:rPr>
          <w:rFonts w:ascii="Arial" w:hAnsi="Arial" w:cs="Arial"/>
          <w:b/>
          <w:color w:val="1F4E92"/>
          <w:spacing w:val="-14"/>
          <w:w w:val="85"/>
          <w:sz w:val="18"/>
        </w:rPr>
        <w:t xml:space="preserve"> </w:t>
      </w:r>
      <w:r w:rsidRPr="00162166">
        <w:rPr>
          <w:rFonts w:ascii="Arial" w:hAnsi="Arial" w:cs="Arial"/>
          <w:b/>
          <w:color w:val="1F4E92"/>
          <w:w w:val="85"/>
          <w:sz w:val="18"/>
        </w:rPr>
        <w:t>O</w:t>
      </w:r>
      <w:r w:rsidRPr="00162166">
        <w:rPr>
          <w:rFonts w:ascii="Arial" w:hAnsi="Arial" w:cs="Arial"/>
          <w:b/>
          <w:color w:val="1F4E92"/>
          <w:spacing w:val="-14"/>
          <w:w w:val="85"/>
          <w:sz w:val="18"/>
        </w:rPr>
        <w:t xml:space="preserve"> </w:t>
      </w:r>
      <w:r w:rsidRPr="00162166">
        <w:rPr>
          <w:rFonts w:ascii="Arial" w:hAnsi="Arial" w:cs="Arial"/>
          <w:b/>
          <w:color w:val="1F4E92"/>
          <w:w w:val="85"/>
          <w:sz w:val="18"/>
        </w:rPr>
        <w:t>L</w:t>
      </w:r>
      <w:r w:rsidRPr="00162166">
        <w:rPr>
          <w:rFonts w:ascii="Arial" w:hAnsi="Arial" w:cs="Arial"/>
          <w:b/>
          <w:color w:val="1F4E92"/>
          <w:spacing w:val="-11"/>
          <w:w w:val="85"/>
          <w:sz w:val="18"/>
        </w:rPr>
        <w:t xml:space="preserve"> </w:t>
      </w:r>
      <w:r w:rsidRPr="00162166">
        <w:rPr>
          <w:rFonts w:ascii="Arial" w:hAnsi="Arial" w:cs="Arial"/>
          <w:b/>
          <w:color w:val="1F4E92"/>
          <w:w w:val="85"/>
          <w:sz w:val="18"/>
        </w:rPr>
        <w:t>O</w:t>
      </w:r>
      <w:r w:rsidRPr="00162166">
        <w:rPr>
          <w:rFonts w:ascii="Arial" w:hAnsi="Arial" w:cs="Arial"/>
          <w:b/>
          <w:color w:val="1F4E92"/>
          <w:spacing w:val="-14"/>
          <w:w w:val="85"/>
          <w:sz w:val="18"/>
        </w:rPr>
        <w:t xml:space="preserve"> </w:t>
      </w:r>
      <w:r w:rsidRPr="00162166">
        <w:rPr>
          <w:rFonts w:ascii="Arial" w:hAnsi="Arial" w:cs="Arial"/>
          <w:b/>
          <w:color w:val="1F4E92"/>
          <w:w w:val="85"/>
          <w:sz w:val="18"/>
        </w:rPr>
        <w:t>G</w:t>
      </w:r>
      <w:r w:rsidRPr="00162166">
        <w:rPr>
          <w:rFonts w:ascii="Arial" w:hAnsi="Arial" w:cs="Arial"/>
          <w:b/>
          <w:color w:val="1F4E92"/>
          <w:spacing w:val="-13"/>
          <w:w w:val="85"/>
          <w:sz w:val="18"/>
        </w:rPr>
        <w:t xml:space="preserve"> </w:t>
      </w:r>
      <w:r w:rsidRPr="00162166">
        <w:rPr>
          <w:rFonts w:ascii="Arial" w:hAnsi="Arial" w:cs="Arial"/>
          <w:b/>
          <w:color w:val="1F4E92"/>
          <w:spacing w:val="-10"/>
          <w:w w:val="85"/>
          <w:sz w:val="18"/>
        </w:rPr>
        <w:t>Y</w:t>
      </w:r>
    </w:p>
    <w:p w14:paraId="1D0D4987" w14:textId="45C47959" w:rsidR="00F8753D" w:rsidRPr="00162166" w:rsidRDefault="00F8753D" w:rsidP="0AAD1183">
      <w:pPr>
        <w:spacing w:before="138" w:line="261" w:lineRule="auto"/>
        <w:jc w:val="center"/>
        <w:rPr>
          <w:rFonts w:ascii="Arial" w:hAnsi="Arial" w:cs="Arial"/>
          <w:b/>
          <w:bCs/>
          <w:color w:val="1F4E92"/>
          <w:spacing w:val="-72"/>
          <w:w w:val="94"/>
          <w:sz w:val="48"/>
          <w:szCs w:val="48"/>
        </w:rPr>
      </w:pPr>
      <w:r w:rsidRPr="0AAD1183">
        <w:rPr>
          <w:rFonts w:ascii="Arial" w:hAnsi="Arial" w:cs="Arial"/>
          <w:b/>
          <w:bCs/>
          <w:color w:val="1F4E92"/>
          <w:spacing w:val="-26"/>
          <w:w w:val="95"/>
          <w:sz w:val="48"/>
          <w:szCs w:val="48"/>
        </w:rPr>
        <w:t>Bachelor</w:t>
      </w:r>
      <w:r w:rsidRPr="0AAD1183">
        <w:rPr>
          <w:rFonts w:ascii="Arial" w:hAnsi="Arial" w:cs="Arial"/>
          <w:b/>
          <w:bCs/>
          <w:color w:val="1F4E92"/>
          <w:spacing w:val="-76"/>
          <w:w w:val="95"/>
          <w:sz w:val="48"/>
          <w:szCs w:val="48"/>
        </w:rPr>
        <w:t xml:space="preserve"> </w:t>
      </w:r>
      <w:r w:rsidRPr="0AAD1183">
        <w:rPr>
          <w:rFonts w:ascii="Arial" w:hAnsi="Arial" w:cs="Arial"/>
          <w:b/>
          <w:bCs/>
          <w:color w:val="1F4E92"/>
          <w:spacing w:val="-26"/>
          <w:w w:val="95"/>
          <w:sz w:val="48"/>
          <w:szCs w:val="48"/>
        </w:rPr>
        <w:t>of</w:t>
      </w:r>
      <w:r w:rsidRPr="0AAD1183">
        <w:rPr>
          <w:rFonts w:ascii="Arial" w:hAnsi="Arial" w:cs="Arial"/>
          <w:b/>
          <w:bCs/>
          <w:color w:val="1F4E92"/>
          <w:spacing w:val="-50"/>
          <w:w w:val="95"/>
          <w:sz w:val="48"/>
          <w:szCs w:val="48"/>
        </w:rPr>
        <w:t xml:space="preserve"> </w:t>
      </w:r>
      <w:r w:rsidRPr="0AAD1183">
        <w:rPr>
          <w:rFonts w:ascii="Arial" w:hAnsi="Arial" w:cs="Arial"/>
          <w:b/>
          <w:bCs/>
          <w:color w:val="1F4E92"/>
          <w:spacing w:val="-34"/>
          <w:w w:val="85"/>
          <w:sz w:val="48"/>
          <w:szCs w:val="48"/>
        </w:rPr>
        <w:t>S</w:t>
      </w:r>
      <w:r w:rsidRPr="0AAD1183">
        <w:rPr>
          <w:rFonts w:ascii="Arial" w:hAnsi="Arial" w:cs="Arial"/>
          <w:b/>
          <w:bCs/>
          <w:color w:val="1F4E92"/>
          <w:spacing w:val="-34"/>
          <w:w w:val="98"/>
          <w:sz w:val="48"/>
          <w:szCs w:val="48"/>
        </w:rPr>
        <w:t>o</w:t>
      </w:r>
      <w:r w:rsidRPr="0AAD1183">
        <w:rPr>
          <w:rFonts w:ascii="Arial" w:hAnsi="Arial" w:cs="Arial"/>
          <w:b/>
          <w:bCs/>
          <w:color w:val="1F4E92"/>
          <w:spacing w:val="-33"/>
          <w:w w:val="86"/>
          <w:sz w:val="48"/>
          <w:szCs w:val="48"/>
        </w:rPr>
        <w:t>c</w:t>
      </w:r>
      <w:r w:rsidRPr="0AAD1183">
        <w:rPr>
          <w:rFonts w:ascii="Arial" w:hAnsi="Arial" w:cs="Arial"/>
          <w:b/>
          <w:bCs/>
          <w:color w:val="1F4E92"/>
          <w:spacing w:val="-34"/>
          <w:w w:val="95"/>
          <w:sz w:val="48"/>
          <w:szCs w:val="48"/>
        </w:rPr>
        <w:t>i</w:t>
      </w:r>
      <w:r w:rsidRPr="0AAD1183">
        <w:rPr>
          <w:rFonts w:ascii="Arial" w:hAnsi="Arial" w:cs="Arial"/>
          <w:b/>
          <w:bCs/>
          <w:color w:val="1F4E92"/>
          <w:spacing w:val="-34"/>
          <w:w w:val="97"/>
          <w:sz w:val="48"/>
          <w:szCs w:val="48"/>
        </w:rPr>
        <w:t>a</w:t>
      </w:r>
      <w:r w:rsidRPr="0AAD1183">
        <w:rPr>
          <w:rFonts w:ascii="Arial" w:hAnsi="Arial" w:cs="Arial"/>
          <w:b/>
          <w:bCs/>
          <w:color w:val="1F4E92"/>
          <w:spacing w:val="41"/>
          <w:w w:val="95"/>
          <w:sz w:val="48"/>
          <w:szCs w:val="48"/>
        </w:rPr>
        <w:t>l</w:t>
      </w:r>
      <w:r w:rsidR="57E64EA0" w:rsidRPr="0AAD1183">
        <w:rPr>
          <w:rFonts w:ascii="Arial" w:hAnsi="Arial" w:cs="Arial"/>
          <w:b/>
          <w:bCs/>
          <w:color w:val="1F4E92"/>
          <w:spacing w:val="41"/>
          <w:w w:val="95"/>
          <w:sz w:val="48"/>
          <w:szCs w:val="48"/>
        </w:rPr>
        <w:t xml:space="preserve"> </w:t>
      </w:r>
      <w:r w:rsidRPr="0AAD1183">
        <w:rPr>
          <w:rFonts w:ascii="Arial" w:hAnsi="Arial" w:cs="Arial"/>
          <w:b/>
          <w:bCs/>
          <w:color w:val="1F4E92"/>
          <w:spacing w:val="-70"/>
          <w:w w:val="105"/>
          <w:sz w:val="48"/>
          <w:szCs w:val="48"/>
        </w:rPr>
        <w:t>W</w:t>
      </w:r>
      <w:r w:rsidRPr="0AAD1183">
        <w:rPr>
          <w:rFonts w:ascii="Arial" w:hAnsi="Arial" w:cs="Arial"/>
          <w:b/>
          <w:bCs/>
          <w:color w:val="1F4E92"/>
          <w:spacing w:val="-34"/>
          <w:w w:val="98"/>
          <w:sz w:val="48"/>
          <w:szCs w:val="48"/>
        </w:rPr>
        <w:t>o</w:t>
      </w:r>
      <w:r w:rsidRPr="0AAD1183">
        <w:rPr>
          <w:rFonts w:ascii="Arial" w:hAnsi="Arial" w:cs="Arial"/>
          <w:b/>
          <w:bCs/>
          <w:color w:val="1F4E92"/>
          <w:spacing w:val="-34"/>
          <w:w w:val="92"/>
          <w:sz w:val="48"/>
          <w:szCs w:val="48"/>
        </w:rPr>
        <w:t>r</w:t>
      </w:r>
      <w:r w:rsidRPr="0AAD1183">
        <w:rPr>
          <w:rFonts w:ascii="Arial" w:hAnsi="Arial" w:cs="Arial"/>
          <w:b/>
          <w:bCs/>
          <w:color w:val="1F4E92"/>
          <w:spacing w:val="2"/>
          <w:w w:val="96"/>
          <w:sz w:val="48"/>
          <w:szCs w:val="48"/>
        </w:rPr>
        <w:t>k</w:t>
      </w:r>
      <w:r w:rsidRPr="0AAD1183">
        <w:rPr>
          <w:rFonts w:ascii="Arial" w:hAnsi="Arial" w:cs="Arial"/>
          <w:b/>
          <w:bCs/>
          <w:color w:val="1F4E92"/>
          <w:spacing w:val="-72"/>
          <w:w w:val="94"/>
          <w:sz w:val="48"/>
          <w:szCs w:val="48"/>
        </w:rPr>
        <w:t xml:space="preserve"> </w:t>
      </w:r>
    </w:p>
    <w:p w14:paraId="21CA8DAC" w14:textId="77777777" w:rsidR="00F8753D" w:rsidRPr="00162166" w:rsidRDefault="00F8753D" w:rsidP="00F8753D">
      <w:pPr>
        <w:spacing w:before="138" w:line="261" w:lineRule="auto"/>
        <w:jc w:val="center"/>
        <w:rPr>
          <w:rFonts w:ascii="Arial" w:hAnsi="Arial" w:cs="Arial"/>
          <w:b/>
          <w:color w:val="1F4E92"/>
          <w:spacing w:val="-26"/>
          <w:w w:val="95"/>
          <w:sz w:val="48"/>
        </w:rPr>
      </w:pPr>
      <w:r w:rsidRPr="00162166">
        <w:rPr>
          <w:rFonts w:ascii="Arial" w:hAnsi="Arial" w:cs="Arial"/>
          <w:b/>
          <w:color w:val="1F4E92"/>
          <w:spacing w:val="-26"/>
          <w:w w:val="95"/>
          <w:sz w:val="48"/>
        </w:rPr>
        <w:t>Field</w:t>
      </w:r>
      <w:r w:rsidRPr="00162166">
        <w:rPr>
          <w:rFonts w:ascii="Arial" w:hAnsi="Arial" w:cs="Arial"/>
          <w:b/>
          <w:color w:val="1F4E92"/>
          <w:spacing w:val="-76"/>
          <w:w w:val="95"/>
          <w:sz w:val="48"/>
        </w:rPr>
        <w:t xml:space="preserve"> </w:t>
      </w:r>
      <w:r w:rsidRPr="00162166">
        <w:rPr>
          <w:rFonts w:ascii="Arial" w:hAnsi="Arial" w:cs="Arial"/>
          <w:b/>
          <w:color w:val="1F4E92"/>
          <w:spacing w:val="-26"/>
          <w:w w:val="95"/>
          <w:sz w:val="48"/>
        </w:rPr>
        <w:t xml:space="preserve">Education </w:t>
      </w:r>
      <w:r w:rsidRPr="00162166">
        <w:rPr>
          <w:rFonts w:ascii="Arial" w:hAnsi="Arial" w:cs="Arial"/>
          <w:b/>
          <w:color w:val="1F4E92"/>
          <w:spacing w:val="-8"/>
          <w:sz w:val="48"/>
        </w:rPr>
        <w:t>Manual</w:t>
      </w:r>
    </w:p>
    <w:p w14:paraId="72A9B9DA" w14:textId="77777777" w:rsidR="00F8753D" w:rsidRPr="00162166" w:rsidRDefault="00F8753D" w:rsidP="00F8753D">
      <w:pPr>
        <w:pStyle w:val="BodyText"/>
        <w:spacing w:before="3"/>
        <w:rPr>
          <w:rFonts w:cs="Arial"/>
          <w:b/>
          <w:color w:val="1F4E92"/>
          <w:sz w:val="19"/>
        </w:rPr>
      </w:pPr>
      <w:r w:rsidRPr="00162166">
        <w:rPr>
          <w:rFonts w:cs="Arial"/>
          <w:b/>
          <w:noProof/>
          <w:color w:val="1F4E92"/>
          <w:sz w:val="19"/>
        </w:rPr>
        <mc:AlternateContent>
          <mc:Choice Requires="wps">
            <w:drawing>
              <wp:anchor distT="0" distB="0" distL="0" distR="0" simplePos="0" relativeHeight="251661312" behindDoc="1" locked="0" layoutInCell="1" allowOverlap="1" wp14:anchorId="44489DA1" wp14:editId="30D412FD">
                <wp:simplePos x="0" y="0"/>
                <wp:positionH relativeFrom="page">
                  <wp:posOffset>1429766</wp:posOffset>
                </wp:positionH>
                <wp:positionV relativeFrom="paragraph">
                  <wp:posOffset>156434</wp:posOffset>
                </wp:positionV>
                <wp:extent cx="5066665" cy="9525"/>
                <wp:effectExtent l="0" t="0" r="0" b="0"/>
                <wp:wrapTopAndBottom/>
                <wp:docPr id="903386061"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66665" cy="9525"/>
                        </a:xfrm>
                        <a:custGeom>
                          <a:avLst/>
                          <a:gdLst/>
                          <a:ahLst/>
                          <a:cxnLst/>
                          <a:rect l="l" t="t" r="r" b="b"/>
                          <a:pathLst>
                            <a:path w="5066665" h="9525">
                              <a:moveTo>
                                <a:pt x="5066665" y="0"/>
                              </a:moveTo>
                              <a:lnTo>
                                <a:pt x="0" y="0"/>
                              </a:lnTo>
                              <a:lnTo>
                                <a:pt x="0" y="9144"/>
                              </a:lnTo>
                              <a:lnTo>
                                <a:pt x="5066665" y="9144"/>
                              </a:lnTo>
                              <a:lnTo>
                                <a:pt x="5066665" y="0"/>
                              </a:lnTo>
                              <a:close/>
                            </a:path>
                          </a:pathLst>
                        </a:custGeom>
                        <a:solidFill>
                          <a:srgbClr val="808080"/>
                        </a:solidFill>
                      </wps:spPr>
                      <wps:bodyPr wrap="square" lIns="0" tIns="0" rIns="0" bIns="0" rtlCol="0">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v:shape id="Graphic 4" style="position:absolute;margin-left:112.6pt;margin-top:12.3pt;width:398.95pt;height:.75pt;z-index:-251655168;visibility:visible;mso-wrap-style:square;mso-wrap-distance-left:0;mso-wrap-distance-top:0;mso-wrap-distance-right:0;mso-wrap-distance-bottom:0;mso-position-horizontal:absolute;mso-position-horizontal-relative:page;mso-position-vertical:absolute;mso-position-vertical-relative:text;v-text-anchor:top" coordsize="5066665,9525" o:spid="_x0000_s1026" fillcolor="gray" stroked="f" path="m5066665,l,,,9144r5066665,l5066665,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" w14:anchorId="61007672">
                <v:path arrowok="t"/>
                <w10:wrap type="topAndBottom" anchorx="page"/>
              </v:shape>
            </w:pict>
          </mc:Fallback>
        </mc:AlternateContent>
      </w:r>
    </w:p>
    <w:p w14:paraId="744BCD23" w14:textId="77777777" w:rsidR="00F8753D" w:rsidRPr="00162166" w:rsidRDefault="00F8753D" w:rsidP="00F8753D">
      <w:pPr>
        <w:pStyle w:val="BodyText"/>
        <w:rPr>
          <w:rFonts w:cs="Arial"/>
          <w:b/>
          <w:color w:val="1F4E92"/>
          <w:sz w:val="21"/>
        </w:rPr>
      </w:pPr>
    </w:p>
    <w:p w14:paraId="1B09BBF7" w14:textId="77777777" w:rsidR="00F8753D" w:rsidRPr="00162166" w:rsidRDefault="00F8753D" w:rsidP="00F8753D">
      <w:pPr>
        <w:pStyle w:val="BodyText"/>
        <w:rPr>
          <w:rFonts w:cs="Arial"/>
          <w:b/>
          <w:color w:val="1F4E92"/>
          <w:sz w:val="21"/>
        </w:rPr>
      </w:pPr>
    </w:p>
    <w:p w14:paraId="5F7CBD22" w14:textId="77777777" w:rsidR="00F8753D" w:rsidRPr="00162166" w:rsidRDefault="00F8753D" w:rsidP="00F8753D">
      <w:pPr>
        <w:pStyle w:val="BodyText"/>
        <w:rPr>
          <w:rFonts w:cs="Arial"/>
          <w:b/>
          <w:color w:val="1F4E92"/>
          <w:sz w:val="21"/>
        </w:rPr>
      </w:pPr>
    </w:p>
    <w:p w14:paraId="4F70A95A" w14:textId="77777777" w:rsidR="00F8753D" w:rsidRPr="00162166" w:rsidRDefault="00F8753D" w:rsidP="00F8753D">
      <w:pPr>
        <w:pStyle w:val="BodyText"/>
        <w:rPr>
          <w:rFonts w:cs="Arial"/>
          <w:b/>
          <w:color w:val="1F4E92"/>
          <w:sz w:val="21"/>
        </w:rPr>
      </w:pPr>
    </w:p>
    <w:p w14:paraId="301DC008" w14:textId="77777777" w:rsidR="00F8753D" w:rsidRPr="00162166" w:rsidRDefault="00F8753D" w:rsidP="00F8753D">
      <w:pPr>
        <w:pStyle w:val="BodyText"/>
        <w:rPr>
          <w:rFonts w:cs="Arial"/>
          <w:b/>
          <w:color w:val="1F4E92"/>
          <w:sz w:val="21"/>
        </w:rPr>
      </w:pPr>
    </w:p>
    <w:p w14:paraId="005CC0B0" w14:textId="77777777" w:rsidR="00F8753D" w:rsidRPr="00162166" w:rsidRDefault="00F8753D" w:rsidP="00F8753D">
      <w:pPr>
        <w:pStyle w:val="BodyText"/>
        <w:rPr>
          <w:rFonts w:cs="Arial"/>
          <w:b/>
          <w:color w:val="1F4E92"/>
          <w:sz w:val="21"/>
        </w:rPr>
      </w:pPr>
    </w:p>
    <w:p w14:paraId="0158C1E2" w14:textId="77777777" w:rsidR="00F8753D" w:rsidRPr="00162166" w:rsidRDefault="00F8753D" w:rsidP="00F8753D">
      <w:pPr>
        <w:pStyle w:val="BodyText"/>
        <w:rPr>
          <w:rFonts w:cs="Arial"/>
          <w:b/>
          <w:color w:val="1F4E92"/>
          <w:sz w:val="21"/>
        </w:rPr>
      </w:pPr>
    </w:p>
    <w:p w14:paraId="4512B972" w14:textId="77777777" w:rsidR="00F8753D" w:rsidRPr="00162166" w:rsidRDefault="00F8753D" w:rsidP="00F8753D">
      <w:pPr>
        <w:pStyle w:val="BodyText"/>
        <w:rPr>
          <w:rFonts w:cs="Arial"/>
          <w:b/>
          <w:color w:val="1F4E92"/>
          <w:sz w:val="21"/>
        </w:rPr>
      </w:pPr>
    </w:p>
    <w:p w14:paraId="7A61110E" w14:textId="77777777" w:rsidR="00F8753D" w:rsidRPr="00162166" w:rsidRDefault="00F8753D" w:rsidP="00F8753D">
      <w:pPr>
        <w:pStyle w:val="BodyText"/>
        <w:rPr>
          <w:rFonts w:cs="Arial"/>
          <w:b/>
          <w:color w:val="1F4E92"/>
          <w:sz w:val="21"/>
        </w:rPr>
      </w:pPr>
    </w:p>
    <w:p w14:paraId="78D845E9" w14:textId="77777777" w:rsidR="00F8753D" w:rsidRPr="00162166" w:rsidRDefault="00F8753D" w:rsidP="00F8753D">
      <w:pPr>
        <w:pStyle w:val="BodyText"/>
        <w:rPr>
          <w:rFonts w:cs="Arial"/>
          <w:b/>
          <w:color w:val="1F4E92"/>
          <w:sz w:val="21"/>
        </w:rPr>
      </w:pPr>
    </w:p>
    <w:p w14:paraId="1BFEF734" w14:textId="77777777" w:rsidR="00F8753D" w:rsidRPr="00162166" w:rsidRDefault="00F8753D" w:rsidP="00F8753D">
      <w:pPr>
        <w:pStyle w:val="BodyText"/>
        <w:rPr>
          <w:rFonts w:cs="Arial"/>
          <w:b/>
          <w:color w:val="1F4E92"/>
          <w:sz w:val="21"/>
        </w:rPr>
      </w:pPr>
    </w:p>
    <w:p w14:paraId="1F5E4D99" w14:textId="77777777" w:rsidR="00F8753D" w:rsidRPr="00162166" w:rsidRDefault="00F8753D" w:rsidP="00F8753D">
      <w:pPr>
        <w:pStyle w:val="BodyText"/>
        <w:rPr>
          <w:rFonts w:cs="Arial"/>
          <w:b/>
          <w:color w:val="1F4E92"/>
          <w:sz w:val="21"/>
        </w:rPr>
      </w:pPr>
    </w:p>
    <w:p w14:paraId="7FD3B9E6" w14:textId="77777777" w:rsidR="00F8753D" w:rsidRPr="00162166" w:rsidRDefault="00F8753D" w:rsidP="00F8753D">
      <w:pPr>
        <w:pStyle w:val="BodyText"/>
        <w:rPr>
          <w:rFonts w:cs="Arial"/>
          <w:b/>
          <w:color w:val="1F4E92"/>
          <w:sz w:val="21"/>
        </w:rPr>
      </w:pPr>
    </w:p>
    <w:p w14:paraId="788FAC28" w14:textId="77777777" w:rsidR="00F8753D" w:rsidRPr="00162166" w:rsidRDefault="00F8753D" w:rsidP="00F8753D">
      <w:pPr>
        <w:pStyle w:val="BodyText"/>
        <w:rPr>
          <w:rFonts w:cs="Arial"/>
          <w:b/>
          <w:color w:val="1F4E92"/>
          <w:sz w:val="21"/>
        </w:rPr>
      </w:pPr>
    </w:p>
    <w:p w14:paraId="3ACC6142" w14:textId="77777777" w:rsidR="00F8753D" w:rsidRPr="00162166" w:rsidRDefault="00F8753D" w:rsidP="00F8753D">
      <w:pPr>
        <w:pStyle w:val="BodyText"/>
        <w:rPr>
          <w:rFonts w:cs="Arial"/>
          <w:b/>
          <w:color w:val="1F4E92"/>
          <w:sz w:val="21"/>
        </w:rPr>
      </w:pPr>
    </w:p>
    <w:p w14:paraId="4DBBFC04" w14:textId="77777777" w:rsidR="00F8753D" w:rsidRPr="00162166" w:rsidRDefault="00F8753D" w:rsidP="00F8753D">
      <w:pPr>
        <w:pStyle w:val="BodyText"/>
        <w:rPr>
          <w:rFonts w:cs="Arial"/>
          <w:b/>
          <w:color w:val="1F4E92"/>
          <w:sz w:val="21"/>
        </w:rPr>
      </w:pPr>
    </w:p>
    <w:p w14:paraId="3FBFF387" w14:textId="77777777" w:rsidR="00F8753D" w:rsidRPr="00162166" w:rsidRDefault="00F8753D" w:rsidP="00F8753D">
      <w:pPr>
        <w:pStyle w:val="BodyText"/>
        <w:rPr>
          <w:rFonts w:cs="Arial"/>
          <w:b/>
          <w:color w:val="1F4E92"/>
          <w:sz w:val="21"/>
        </w:rPr>
      </w:pPr>
    </w:p>
    <w:p w14:paraId="41EE6639" w14:textId="77777777" w:rsidR="00F8753D" w:rsidRPr="00162166" w:rsidRDefault="00F8753D" w:rsidP="00F8753D">
      <w:pPr>
        <w:pStyle w:val="BodyText"/>
        <w:rPr>
          <w:rFonts w:cs="Arial"/>
          <w:b/>
          <w:color w:val="1F4E92"/>
          <w:sz w:val="21"/>
        </w:rPr>
      </w:pPr>
    </w:p>
    <w:p w14:paraId="71D46CEC" w14:textId="77777777" w:rsidR="00F8753D" w:rsidRPr="00162166" w:rsidRDefault="00F8753D" w:rsidP="00F8753D">
      <w:pPr>
        <w:pStyle w:val="BodyText"/>
        <w:rPr>
          <w:rFonts w:cs="Arial"/>
          <w:b/>
          <w:color w:val="1F4E92"/>
          <w:sz w:val="21"/>
        </w:rPr>
      </w:pPr>
    </w:p>
    <w:p w14:paraId="7D63A03A" w14:textId="77777777" w:rsidR="00F8753D" w:rsidRPr="00162166" w:rsidRDefault="00F8753D" w:rsidP="00F8753D">
      <w:pPr>
        <w:pStyle w:val="BodyText"/>
        <w:rPr>
          <w:rFonts w:cs="Arial"/>
          <w:b/>
          <w:color w:val="1F4E92"/>
          <w:sz w:val="21"/>
        </w:rPr>
      </w:pPr>
    </w:p>
    <w:p w14:paraId="7206D311" w14:textId="77777777" w:rsidR="00F8753D" w:rsidRPr="00162166" w:rsidRDefault="00F8753D" w:rsidP="00F8753D">
      <w:pPr>
        <w:pStyle w:val="BodyText"/>
        <w:rPr>
          <w:rFonts w:cs="Arial"/>
          <w:b/>
          <w:color w:val="1F4E92"/>
          <w:sz w:val="21"/>
        </w:rPr>
      </w:pPr>
    </w:p>
    <w:p w14:paraId="0ADC3914" w14:textId="77777777" w:rsidR="00F8753D" w:rsidRDefault="00F8753D" w:rsidP="00F8753D">
      <w:pPr>
        <w:pStyle w:val="BodyText"/>
        <w:rPr>
          <w:rFonts w:cs="Arial"/>
          <w:b/>
          <w:color w:val="1F4E92"/>
          <w:sz w:val="21"/>
        </w:rPr>
      </w:pPr>
    </w:p>
    <w:p w14:paraId="3D865828" w14:textId="77777777" w:rsidR="00F8753D" w:rsidRDefault="00F8753D" w:rsidP="00F8753D">
      <w:pPr>
        <w:pStyle w:val="BodyText"/>
        <w:rPr>
          <w:rFonts w:cs="Arial"/>
          <w:b/>
          <w:color w:val="1F4E92"/>
          <w:sz w:val="21"/>
        </w:rPr>
      </w:pPr>
    </w:p>
    <w:p w14:paraId="65F0D098" w14:textId="77777777" w:rsidR="00F8753D" w:rsidRPr="00162166" w:rsidRDefault="00F8753D" w:rsidP="00F8753D">
      <w:pPr>
        <w:pStyle w:val="BodyText"/>
        <w:rPr>
          <w:rFonts w:cs="Arial"/>
          <w:b/>
          <w:color w:val="1F4E92"/>
          <w:sz w:val="21"/>
        </w:rPr>
      </w:pPr>
    </w:p>
    <w:p w14:paraId="627F3DCB" w14:textId="77777777" w:rsidR="00F8753D" w:rsidRPr="00162166" w:rsidRDefault="00F8753D" w:rsidP="00F8753D">
      <w:pPr>
        <w:pStyle w:val="BodyText"/>
        <w:rPr>
          <w:rFonts w:cs="Arial"/>
          <w:b/>
          <w:color w:val="1F4E92"/>
          <w:sz w:val="21"/>
        </w:rPr>
      </w:pPr>
    </w:p>
    <w:p w14:paraId="46728823" w14:textId="77777777" w:rsidR="00F8753D" w:rsidRPr="00162166" w:rsidRDefault="00F8753D" w:rsidP="00F8753D">
      <w:pPr>
        <w:pStyle w:val="BodyText"/>
        <w:rPr>
          <w:rFonts w:cs="Arial"/>
          <w:b/>
          <w:color w:val="1F4E92"/>
          <w:sz w:val="21"/>
        </w:rPr>
      </w:pPr>
    </w:p>
    <w:p w14:paraId="32DD7611" w14:textId="77777777" w:rsidR="00F8753D" w:rsidRDefault="00F8753D" w:rsidP="00F8753D">
      <w:pPr>
        <w:pStyle w:val="BodyText"/>
        <w:spacing w:before="226"/>
        <w:rPr>
          <w:rFonts w:cs="Arial"/>
          <w:b/>
          <w:color w:val="1F4E92"/>
          <w:sz w:val="21"/>
        </w:rPr>
      </w:pPr>
    </w:p>
    <w:p w14:paraId="75072B5C" w14:textId="77777777" w:rsidR="00F8753D" w:rsidRDefault="00F8753D" w:rsidP="00F8753D">
      <w:pPr>
        <w:pStyle w:val="BodyText"/>
        <w:spacing w:before="226"/>
        <w:rPr>
          <w:rFonts w:cs="Arial"/>
          <w:b/>
          <w:color w:val="1F4E92"/>
          <w:sz w:val="21"/>
        </w:rPr>
      </w:pPr>
    </w:p>
    <w:p w14:paraId="2F1769AD" w14:textId="77777777" w:rsidR="00F8753D" w:rsidRDefault="00F8753D" w:rsidP="00F8753D">
      <w:pPr>
        <w:pStyle w:val="BodyText"/>
        <w:spacing w:before="226"/>
        <w:rPr>
          <w:rFonts w:cs="Arial"/>
          <w:b/>
          <w:color w:val="1F4E92"/>
          <w:sz w:val="21"/>
        </w:rPr>
      </w:pPr>
    </w:p>
    <w:p w14:paraId="303DD210" w14:textId="77777777" w:rsidR="00F8753D" w:rsidRDefault="00F8753D" w:rsidP="00F8753D">
      <w:pPr>
        <w:pStyle w:val="BodyText"/>
        <w:spacing w:before="226"/>
        <w:rPr>
          <w:rFonts w:cs="Arial"/>
          <w:b/>
          <w:color w:val="1F4E92"/>
          <w:sz w:val="21"/>
        </w:rPr>
      </w:pPr>
    </w:p>
    <w:p w14:paraId="4EB07CD7" w14:textId="77777777" w:rsidR="00F8753D" w:rsidRPr="00162166" w:rsidRDefault="00F8753D" w:rsidP="00F8753D">
      <w:pPr>
        <w:pStyle w:val="BodyText"/>
        <w:spacing w:before="226"/>
        <w:rPr>
          <w:rFonts w:cs="Arial"/>
          <w:b/>
          <w:color w:val="1F4E92"/>
          <w:sz w:val="21"/>
        </w:rPr>
      </w:pPr>
    </w:p>
    <w:p w14:paraId="63B21374" w14:textId="77777777" w:rsidR="00F8753D" w:rsidRPr="00162166" w:rsidRDefault="00F8753D" w:rsidP="00F8753D">
      <w:pPr>
        <w:spacing w:line="254" w:lineRule="auto"/>
        <w:jc w:val="center"/>
        <w:rPr>
          <w:rFonts w:ascii="Arial" w:hAnsi="Arial" w:cs="Arial"/>
          <w:b/>
          <w:color w:val="1F4E92"/>
          <w:spacing w:val="-2"/>
          <w:w w:val="85"/>
          <w:sz w:val="21"/>
        </w:rPr>
      </w:pPr>
      <w:r w:rsidRPr="00162166">
        <w:rPr>
          <w:rFonts w:ascii="Arial" w:hAnsi="Arial" w:cs="Arial"/>
          <w:b/>
          <w:color w:val="1F4E92"/>
          <w:spacing w:val="-2"/>
          <w:w w:val="85"/>
          <w:sz w:val="21"/>
        </w:rPr>
        <w:t>Howard Payne University</w:t>
      </w:r>
    </w:p>
    <w:p w14:paraId="41A130B1" w14:textId="77777777" w:rsidR="00F8753D" w:rsidRPr="00162166" w:rsidRDefault="00F8753D" w:rsidP="00F8753D">
      <w:pPr>
        <w:spacing w:line="254" w:lineRule="auto"/>
        <w:jc w:val="center"/>
        <w:rPr>
          <w:rFonts w:ascii="Arial" w:hAnsi="Arial" w:cs="Arial"/>
          <w:b/>
          <w:color w:val="1F4E92"/>
          <w:spacing w:val="-2"/>
          <w:w w:val="90"/>
          <w:sz w:val="21"/>
        </w:rPr>
      </w:pPr>
      <w:r w:rsidRPr="00162166">
        <w:rPr>
          <w:rFonts w:ascii="Arial" w:hAnsi="Arial" w:cs="Arial"/>
          <w:b/>
          <w:color w:val="1F4E92"/>
          <w:spacing w:val="-2"/>
          <w:w w:val="90"/>
          <w:sz w:val="21"/>
        </w:rPr>
        <w:t>Department</w:t>
      </w:r>
      <w:r w:rsidRPr="00162166">
        <w:rPr>
          <w:rFonts w:ascii="Arial" w:hAnsi="Arial" w:cs="Arial"/>
          <w:b/>
          <w:color w:val="1F4E92"/>
          <w:spacing w:val="-6"/>
          <w:w w:val="90"/>
          <w:sz w:val="21"/>
        </w:rPr>
        <w:t xml:space="preserve"> </w:t>
      </w:r>
      <w:r w:rsidRPr="00162166">
        <w:rPr>
          <w:rFonts w:ascii="Arial" w:hAnsi="Arial" w:cs="Arial"/>
          <w:b/>
          <w:color w:val="1F4E92"/>
          <w:spacing w:val="-2"/>
          <w:w w:val="90"/>
          <w:sz w:val="21"/>
        </w:rPr>
        <w:t>of</w:t>
      </w:r>
      <w:r w:rsidRPr="00162166">
        <w:rPr>
          <w:rFonts w:ascii="Arial" w:hAnsi="Arial" w:cs="Arial"/>
          <w:b/>
          <w:color w:val="1F4E92"/>
          <w:spacing w:val="-10"/>
          <w:w w:val="90"/>
          <w:sz w:val="21"/>
        </w:rPr>
        <w:t xml:space="preserve"> </w:t>
      </w:r>
      <w:r w:rsidRPr="00162166">
        <w:rPr>
          <w:rFonts w:ascii="Arial" w:hAnsi="Arial" w:cs="Arial"/>
          <w:b/>
          <w:color w:val="1F4E92"/>
          <w:spacing w:val="-2"/>
          <w:w w:val="90"/>
          <w:sz w:val="21"/>
        </w:rPr>
        <w:t>Social</w:t>
      </w:r>
      <w:r w:rsidRPr="00162166">
        <w:rPr>
          <w:rFonts w:ascii="Arial" w:hAnsi="Arial" w:cs="Arial"/>
          <w:b/>
          <w:color w:val="1F4E92"/>
          <w:spacing w:val="-9"/>
          <w:w w:val="90"/>
          <w:sz w:val="21"/>
        </w:rPr>
        <w:t xml:space="preserve"> </w:t>
      </w:r>
      <w:r w:rsidRPr="00162166">
        <w:rPr>
          <w:rFonts w:ascii="Arial" w:hAnsi="Arial" w:cs="Arial"/>
          <w:b/>
          <w:color w:val="1F4E92"/>
          <w:spacing w:val="-2"/>
          <w:w w:val="90"/>
          <w:sz w:val="21"/>
        </w:rPr>
        <w:t>Work</w:t>
      </w:r>
      <w:r w:rsidRPr="00162166">
        <w:rPr>
          <w:rFonts w:ascii="Arial" w:hAnsi="Arial" w:cs="Arial"/>
          <w:b/>
          <w:color w:val="1F4E92"/>
          <w:spacing w:val="-7"/>
          <w:w w:val="90"/>
          <w:sz w:val="21"/>
        </w:rPr>
        <w:t xml:space="preserve"> </w:t>
      </w:r>
      <w:r w:rsidRPr="00162166">
        <w:rPr>
          <w:rFonts w:ascii="Arial" w:hAnsi="Arial" w:cs="Arial"/>
          <w:b/>
          <w:color w:val="1F4E92"/>
          <w:spacing w:val="-2"/>
          <w:w w:val="90"/>
          <w:sz w:val="21"/>
        </w:rPr>
        <w:t>and</w:t>
      </w:r>
      <w:r w:rsidRPr="00162166">
        <w:rPr>
          <w:rFonts w:ascii="Arial" w:hAnsi="Arial" w:cs="Arial"/>
          <w:b/>
          <w:color w:val="1F4E92"/>
          <w:spacing w:val="-7"/>
          <w:w w:val="90"/>
          <w:sz w:val="21"/>
        </w:rPr>
        <w:t xml:space="preserve"> </w:t>
      </w:r>
      <w:r w:rsidRPr="00162166">
        <w:rPr>
          <w:rFonts w:ascii="Arial" w:hAnsi="Arial" w:cs="Arial"/>
          <w:b/>
          <w:color w:val="1F4E92"/>
          <w:spacing w:val="-2"/>
          <w:w w:val="90"/>
          <w:sz w:val="21"/>
        </w:rPr>
        <w:t xml:space="preserve">Sociology </w:t>
      </w:r>
    </w:p>
    <w:p w14:paraId="5FD5D130" w14:textId="77777777" w:rsidR="00F8753D" w:rsidRPr="00162166" w:rsidRDefault="00F8753D" w:rsidP="00F8753D">
      <w:pPr>
        <w:spacing w:line="254" w:lineRule="auto"/>
        <w:jc w:val="center"/>
        <w:rPr>
          <w:rFonts w:ascii="Arial" w:hAnsi="Arial" w:cs="Arial"/>
          <w:color w:val="1F4E92"/>
          <w:sz w:val="21"/>
        </w:rPr>
      </w:pPr>
      <w:r w:rsidRPr="00162166">
        <w:rPr>
          <w:rFonts w:ascii="Arial" w:hAnsi="Arial" w:cs="Arial"/>
          <w:color w:val="1F4E92"/>
          <w:spacing w:val="-4"/>
          <w:sz w:val="21"/>
        </w:rPr>
        <w:t>1000 Fisk St</w:t>
      </w:r>
    </w:p>
    <w:p w14:paraId="28C704F1" w14:textId="77777777" w:rsidR="00F8753D" w:rsidRPr="00162166" w:rsidRDefault="00F8753D" w:rsidP="00F8753D">
      <w:pPr>
        <w:spacing w:before="3"/>
        <w:jc w:val="center"/>
        <w:rPr>
          <w:rFonts w:ascii="Arial" w:hAnsi="Arial" w:cs="Arial"/>
          <w:color w:val="1F4E92"/>
          <w:sz w:val="21"/>
        </w:rPr>
      </w:pPr>
      <w:r w:rsidRPr="00162166">
        <w:rPr>
          <w:rFonts w:ascii="Arial" w:hAnsi="Arial" w:cs="Arial"/>
          <w:color w:val="1F4E92"/>
          <w:w w:val="85"/>
          <w:sz w:val="21"/>
        </w:rPr>
        <w:t>Brownwood, TX 76801</w:t>
      </w:r>
    </w:p>
    <w:p w14:paraId="7615579B" w14:textId="77777777" w:rsidR="00F8753D" w:rsidRPr="00162166" w:rsidRDefault="00F8753D" w:rsidP="00F8753D">
      <w:pPr>
        <w:spacing w:before="13"/>
        <w:jc w:val="center"/>
        <w:rPr>
          <w:rFonts w:ascii="Arial" w:hAnsi="Arial" w:cs="Arial"/>
          <w:color w:val="1F4E92"/>
          <w:sz w:val="21"/>
        </w:rPr>
      </w:pPr>
      <w:r w:rsidRPr="00162166">
        <w:rPr>
          <w:rFonts w:ascii="Arial" w:hAnsi="Arial" w:cs="Arial"/>
          <w:color w:val="1F4E92"/>
          <w:spacing w:val="-4"/>
          <w:w w:val="90"/>
          <w:sz w:val="21"/>
        </w:rPr>
        <w:t>Phone:</w:t>
      </w:r>
      <w:r w:rsidRPr="00162166">
        <w:rPr>
          <w:rFonts w:ascii="Arial" w:hAnsi="Arial" w:cs="Arial"/>
          <w:color w:val="1F4E92"/>
          <w:spacing w:val="-8"/>
          <w:w w:val="90"/>
          <w:sz w:val="21"/>
        </w:rPr>
        <w:t xml:space="preserve"> </w:t>
      </w:r>
      <w:r w:rsidRPr="00162166">
        <w:rPr>
          <w:rFonts w:ascii="Arial" w:hAnsi="Arial" w:cs="Arial"/>
          <w:color w:val="1F4E92"/>
          <w:spacing w:val="-4"/>
          <w:w w:val="90"/>
          <w:sz w:val="21"/>
        </w:rPr>
        <w:t>(325)</w:t>
      </w:r>
      <w:r w:rsidRPr="00162166">
        <w:rPr>
          <w:rFonts w:ascii="Arial" w:hAnsi="Arial" w:cs="Arial"/>
          <w:color w:val="1F4E92"/>
          <w:spacing w:val="-7"/>
          <w:w w:val="90"/>
          <w:sz w:val="21"/>
        </w:rPr>
        <w:t xml:space="preserve"> </w:t>
      </w:r>
      <w:r w:rsidRPr="00162166">
        <w:rPr>
          <w:rFonts w:ascii="Arial" w:hAnsi="Arial" w:cs="Arial"/>
          <w:color w:val="1F4E92"/>
          <w:spacing w:val="-4"/>
          <w:w w:val="90"/>
          <w:sz w:val="21"/>
        </w:rPr>
        <w:t>998-6477</w:t>
      </w:r>
    </w:p>
    <w:p w14:paraId="2BCECF25" w14:textId="77777777" w:rsidR="00F8753D" w:rsidRPr="00162166" w:rsidRDefault="00F8753D" w:rsidP="00F8753D">
      <w:pPr>
        <w:pStyle w:val="BodyText"/>
        <w:rPr>
          <w:rFonts w:cs="Arial"/>
          <w:color w:val="1F4E92"/>
          <w:sz w:val="21"/>
        </w:rPr>
      </w:pPr>
    </w:p>
    <w:p w14:paraId="37ED7F41" w14:textId="77777777" w:rsidR="00F8753D" w:rsidRDefault="00F8753D" w:rsidP="00F8753D">
      <w:pPr>
        <w:jc w:val="center"/>
        <w:rPr>
          <w:rStyle w:val="Emphasis"/>
          <w:rFonts w:ascii="Calibri" w:hAnsi="Calibri" w:cs="Calibri"/>
          <w:color w:val="1F4E92"/>
        </w:rPr>
      </w:pPr>
    </w:p>
    <w:p w14:paraId="2D37BF06" w14:textId="77777777" w:rsidR="00F8753D" w:rsidRPr="000F6B20" w:rsidRDefault="00F8753D" w:rsidP="00F8753D">
      <w:pPr>
        <w:pStyle w:val="TOCHeading"/>
        <w:spacing w:line="240" w:lineRule="auto"/>
        <w:jc w:val="center"/>
        <w:rPr>
          <w:rFonts w:ascii="Calibri" w:hAnsi="Calibri" w:cs="Calibri"/>
          <w:color w:val="225296"/>
        </w:rPr>
      </w:pPr>
      <w:r w:rsidRPr="000F6B20">
        <w:rPr>
          <w:rFonts w:ascii="Calibri" w:hAnsi="Calibri" w:cs="Calibri"/>
          <w:color w:val="225296"/>
        </w:rPr>
        <w:lastRenderedPageBreak/>
        <w:t>FIELD EDUCATION MANUAL</w:t>
      </w:r>
    </w:p>
    <w:p w14:paraId="4EA81DEC" w14:textId="77777777" w:rsidR="00F8753D" w:rsidRPr="000F6B20" w:rsidRDefault="00F8753D" w:rsidP="00F8753D">
      <w:pPr>
        <w:tabs>
          <w:tab w:val="left" w:pos="9090"/>
        </w:tabs>
        <w:jc w:val="center"/>
        <w:rPr>
          <w:rFonts w:ascii="Calibri" w:hAnsi="Calibri" w:cs="Calibri"/>
          <w:b/>
          <w:bCs/>
          <w:color w:val="225296"/>
          <w:sz w:val="28"/>
          <w:szCs w:val="28"/>
        </w:rPr>
      </w:pPr>
      <w:r w:rsidRPr="000F6B20">
        <w:rPr>
          <w:rFonts w:ascii="Calibri" w:hAnsi="Calibri" w:cs="Calibri"/>
          <w:b/>
          <w:bCs/>
          <w:color w:val="225296"/>
          <w:sz w:val="28"/>
          <w:szCs w:val="28"/>
        </w:rPr>
        <w:t>TABLE OF CONTENTS</w:t>
      </w:r>
    </w:p>
    <w:p w14:paraId="2290D149" w14:textId="77777777" w:rsidR="00F8753D" w:rsidRPr="00DE091C" w:rsidRDefault="00F8753D" w:rsidP="00F8753D">
      <w:pPr>
        <w:tabs>
          <w:tab w:val="left" w:pos="9090"/>
        </w:tabs>
        <w:jc w:val="center"/>
        <w:rPr>
          <w:rFonts w:ascii="Calibri" w:hAnsi="Calibri" w:cs="Calibri"/>
          <w:b/>
          <w:bCs/>
          <w:color w:val="225296"/>
          <w:sz w:val="22"/>
          <w:szCs w:val="22"/>
        </w:rPr>
      </w:pPr>
    </w:p>
    <w:p w14:paraId="28B99C3C" w14:textId="77777777" w:rsidR="00F8753D" w:rsidRPr="00186D2A" w:rsidRDefault="00F8753D" w:rsidP="00F8753D">
      <w:pPr>
        <w:tabs>
          <w:tab w:val="left" w:pos="9090"/>
        </w:tabs>
        <w:rPr>
          <w:rFonts w:ascii="Calibri" w:hAnsi="Calibri" w:cs="Calibri"/>
          <w:color w:val="225296"/>
          <w:sz w:val="22"/>
          <w:szCs w:val="22"/>
        </w:rPr>
      </w:pPr>
    </w:p>
    <w:p w14:paraId="7F3830E2" w14:textId="08594817" w:rsidR="00186D2A" w:rsidRPr="00186D2A" w:rsidRDefault="00F8753D" w:rsidP="001D6B46">
      <w:pPr>
        <w:pStyle w:val="TOC5"/>
        <w:rPr>
          <w:rFonts w:eastAsiaTheme="minorEastAsia"/>
          <w:snapToGrid/>
          <w:kern w:val="2"/>
          <w:sz w:val="22"/>
          <w:szCs w:val="22"/>
          <w14:ligatures w14:val="standardContextual"/>
        </w:rPr>
      </w:pPr>
      <w:r w:rsidRPr="00186D2A">
        <w:fldChar w:fldCharType="begin"/>
      </w:r>
      <w:r w:rsidRPr="00186D2A">
        <w:instrText xml:space="preserve"> TOC \o "6-7" \h \z \t "Heading 5,5,Level 1,1,HPU 1,1" </w:instrText>
      </w:r>
      <w:r w:rsidRPr="00186D2A">
        <w:fldChar w:fldCharType="separate"/>
      </w:r>
      <w:hyperlink w:anchor="_Toc243326979" w:history="1">
        <w:r w:rsidR="00186D2A" w:rsidRPr="00186D2A">
          <w:rPr>
            <w:rStyle w:val="Hyperlink"/>
            <w:color w:val="225296"/>
            <w:sz w:val="22"/>
            <w:szCs w:val="22"/>
          </w:rPr>
          <w:t>SECTION 1: INTRODUCTION</w:t>
        </w:r>
        <w:r w:rsidR="00186D2A" w:rsidRPr="00186D2A">
          <w:rPr>
            <w:webHidden/>
            <w:sz w:val="22"/>
            <w:szCs w:val="22"/>
          </w:rPr>
          <w:tab/>
        </w:r>
        <w:r w:rsidR="00186D2A" w:rsidRPr="00186D2A">
          <w:rPr>
            <w:webHidden/>
            <w:sz w:val="22"/>
            <w:szCs w:val="22"/>
          </w:rPr>
          <w:fldChar w:fldCharType="begin"/>
        </w:r>
        <w:r w:rsidR="00186D2A" w:rsidRPr="00186D2A">
          <w:rPr>
            <w:webHidden/>
            <w:sz w:val="22"/>
            <w:szCs w:val="22"/>
          </w:rPr>
          <w:instrText xml:space="preserve"> PAGEREF _Toc243326979 \h </w:instrText>
        </w:r>
        <w:r w:rsidR="00186D2A" w:rsidRPr="00186D2A">
          <w:rPr>
            <w:webHidden/>
            <w:sz w:val="22"/>
            <w:szCs w:val="22"/>
          </w:rPr>
        </w:r>
        <w:r w:rsidR="00186D2A" w:rsidRPr="00186D2A">
          <w:rPr>
            <w:webHidden/>
            <w:sz w:val="22"/>
            <w:szCs w:val="22"/>
          </w:rPr>
          <w:fldChar w:fldCharType="separate"/>
        </w:r>
        <w:r w:rsidR="00186D2A" w:rsidRPr="00186D2A">
          <w:rPr>
            <w:webHidden/>
            <w:sz w:val="22"/>
            <w:szCs w:val="22"/>
          </w:rPr>
          <w:t>5</w:t>
        </w:r>
        <w:r w:rsidR="00186D2A" w:rsidRPr="00186D2A">
          <w:rPr>
            <w:webHidden/>
            <w:sz w:val="22"/>
            <w:szCs w:val="22"/>
          </w:rPr>
          <w:fldChar w:fldCharType="end"/>
        </w:r>
      </w:hyperlink>
    </w:p>
    <w:p w14:paraId="29B84F6E" w14:textId="055C7AF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0" w:history="1">
        <w:r w:rsidRPr="00186D2A">
          <w:rPr>
            <w:rStyle w:val="Hyperlink"/>
            <w:rFonts w:ascii="Calibri" w:eastAsiaTheme="majorEastAsia" w:hAnsi="Calibri" w:cs="Calibri"/>
            <w:noProof/>
            <w:color w:val="225296"/>
          </w:rPr>
          <w:t>1.1 The Bachelor of Social Work Field Education at Howard Payne University</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5</w:t>
        </w:r>
        <w:r w:rsidRPr="00186D2A">
          <w:rPr>
            <w:rFonts w:ascii="Calibri" w:hAnsi="Calibri" w:cs="Calibri"/>
            <w:noProof/>
            <w:webHidden/>
            <w:color w:val="225296"/>
          </w:rPr>
          <w:fldChar w:fldCharType="end"/>
        </w:r>
      </w:hyperlink>
    </w:p>
    <w:p w14:paraId="1ECBF612" w14:textId="6523410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1" w:history="1">
        <w:r w:rsidRPr="00186D2A">
          <w:rPr>
            <w:rStyle w:val="Hyperlink"/>
            <w:rFonts w:ascii="Calibri" w:eastAsiaTheme="majorEastAsia" w:hAnsi="Calibri" w:cs="Calibri"/>
            <w:noProof/>
            <w:color w:val="225296"/>
          </w:rPr>
          <w:t>1.2 Department Mission Statement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6</w:t>
        </w:r>
        <w:r w:rsidRPr="00186D2A">
          <w:rPr>
            <w:rFonts w:ascii="Calibri" w:hAnsi="Calibri" w:cs="Calibri"/>
            <w:noProof/>
            <w:webHidden/>
            <w:color w:val="225296"/>
          </w:rPr>
          <w:fldChar w:fldCharType="end"/>
        </w:r>
      </w:hyperlink>
    </w:p>
    <w:p w14:paraId="11ABD27B" w14:textId="16E780C1" w:rsidR="00186D2A" w:rsidRPr="00186D2A" w:rsidRDefault="00186D2A" w:rsidP="001D6B46">
      <w:pPr>
        <w:pStyle w:val="TOC5"/>
        <w:rPr>
          <w:rFonts w:eastAsiaTheme="minorEastAsia"/>
          <w:snapToGrid/>
          <w:kern w:val="2"/>
          <w14:ligatures w14:val="standardContextual"/>
        </w:rPr>
      </w:pPr>
      <w:hyperlink w:anchor="_Toc243326982" w:history="1">
        <w:r w:rsidRPr="00186D2A">
          <w:rPr>
            <w:rStyle w:val="Hyperlink"/>
            <w:color w:val="225296"/>
            <w:sz w:val="22"/>
            <w:szCs w:val="22"/>
          </w:rPr>
          <w:t>SECTION 2: THE CORE COMPETENCIES OF THE BSW PROGRAM</w:t>
        </w:r>
        <w:r w:rsidRPr="00186D2A">
          <w:rPr>
            <w:webHidden/>
          </w:rPr>
          <w:tab/>
        </w:r>
        <w:r w:rsidRPr="00186D2A">
          <w:rPr>
            <w:webHidden/>
          </w:rPr>
          <w:fldChar w:fldCharType="begin"/>
        </w:r>
        <w:r w:rsidRPr="00186D2A">
          <w:rPr>
            <w:webHidden/>
          </w:rPr>
          <w:instrText xml:space="preserve"> PAGEREF _Toc243326982 \h </w:instrText>
        </w:r>
        <w:r w:rsidRPr="00186D2A">
          <w:rPr>
            <w:webHidden/>
          </w:rPr>
        </w:r>
        <w:r w:rsidRPr="00186D2A">
          <w:rPr>
            <w:webHidden/>
          </w:rPr>
          <w:fldChar w:fldCharType="separate"/>
        </w:r>
        <w:r w:rsidRPr="00186D2A">
          <w:rPr>
            <w:webHidden/>
          </w:rPr>
          <w:t>7</w:t>
        </w:r>
        <w:r w:rsidRPr="00186D2A">
          <w:rPr>
            <w:webHidden/>
          </w:rPr>
          <w:fldChar w:fldCharType="end"/>
        </w:r>
      </w:hyperlink>
    </w:p>
    <w:p w14:paraId="07B6662B" w14:textId="0E029FC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3" w:history="1">
        <w:r w:rsidRPr="00186D2A">
          <w:rPr>
            <w:rStyle w:val="Hyperlink"/>
            <w:rFonts w:ascii="Calibri" w:eastAsiaTheme="majorEastAsia" w:hAnsi="Calibri" w:cs="Calibri"/>
            <w:noProof/>
            <w:color w:val="225296"/>
          </w:rPr>
          <w:t>Competency 1</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7</w:t>
        </w:r>
        <w:r w:rsidRPr="00186D2A">
          <w:rPr>
            <w:rFonts w:ascii="Calibri" w:hAnsi="Calibri" w:cs="Calibri"/>
            <w:noProof/>
            <w:webHidden/>
            <w:color w:val="225296"/>
          </w:rPr>
          <w:fldChar w:fldCharType="end"/>
        </w:r>
      </w:hyperlink>
    </w:p>
    <w:p w14:paraId="7B7A3CE9" w14:textId="01B4739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4" w:history="1">
        <w:r w:rsidRPr="00186D2A">
          <w:rPr>
            <w:rStyle w:val="Hyperlink"/>
            <w:rFonts w:ascii="Calibri" w:eastAsiaTheme="majorEastAsia" w:hAnsi="Calibri" w:cs="Calibri"/>
            <w:noProof/>
            <w:color w:val="225296"/>
          </w:rPr>
          <w:t>Competency 2</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7</w:t>
        </w:r>
        <w:r w:rsidRPr="00186D2A">
          <w:rPr>
            <w:rFonts w:ascii="Calibri" w:hAnsi="Calibri" w:cs="Calibri"/>
            <w:noProof/>
            <w:webHidden/>
            <w:color w:val="225296"/>
          </w:rPr>
          <w:fldChar w:fldCharType="end"/>
        </w:r>
      </w:hyperlink>
    </w:p>
    <w:p w14:paraId="1B7FA6D1" w14:textId="3B710015"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5" w:history="1">
        <w:r w:rsidRPr="00186D2A">
          <w:rPr>
            <w:rStyle w:val="Hyperlink"/>
            <w:rFonts w:ascii="Calibri" w:eastAsiaTheme="majorEastAsia" w:hAnsi="Calibri" w:cs="Calibri"/>
            <w:noProof/>
            <w:color w:val="225296"/>
          </w:rPr>
          <w:t>Competency 3</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8</w:t>
        </w:r>
        <w:r w:rsidRPr="00186D2A">
          <w:rPr>
            <w:rFonts w:ascii="Calibri" w:hAnsi="Calibri" w:cs="Calibri"/>
            <w:noProof/>
            <w:webHidden/>
            <w:color w:val="225296"/>
          </w:rPr>
          <w:fldChar w:fldCharType="end"/>
        </w:r>
      </w:hyperlink>
    </w:p>
    <w:p w14:paraId="0B2F5042" w14:textId="686D232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6" w:history="1">
        <w:r w:rsidRPr="00186D2A">
          <w:rPr>
            <w:rStyle w:val="Hyperlink"/>
            <w:rFonts w:ascii="Calibri" w:eastAsiaTheme="majorEastAsia" w:hAnsi="Calibri" w:cs="Calibri"/>
            <w:noProof/>
            <w:color w:val="225296"/>
          </w:rPr>
          <w:t>Competency 4</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8</w:t>
        </w:r>
        <w:r w:rsidRPr="00186D2A">
          <w:rPr>
            <w:rFonts w:ascii="Calibri" w:hAnsi="Calibri" w:cs="Calibri"/>
            <w:noProof/>
            <w:webHidden/>
            <w:color w:val="225296"/>
          </w:rPr>
          <w:fldChar w:fldCharType="end"/>
        </w:r>
      </w:hyperlink>
    </w:p>
    <w:p w14:paraId="3126AD86" w14:textId="7746AE8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7" w:history="1">
        <w:r w:rsidRPr="00186D2A">
          <w:rPr>
            <w:rStyle w:val="Hyperlink"/>
            <w:rFonts w:ascii="Calibri" w:eastAsiaTheme="majorEastAsia" w:hAnsi="Calibri" w:cs="Calibri"/>
            <w:noProof/>
            <w:color w:val="225296"/>
          </w:rPr>
          <w:t>Competency 5</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_Toc243326987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9</w:t>
        </w:r>
        <w:r w:rsidRPr="00186D2A">
          <w:rPr>
            <w:rFonts w:ascii="Calibri" w:hAnsi="Calibri" w:cs="Calibri"/>
            <w:noProof/>
            <w:webHidden/>
            <w:color w:val="225296"/>
          </w:rPr>
          <w:fldChar w:fldCharType="end"/>
        </w:r>
      </w:hyperlink>
    </w:p>
    <w:p w14:paraId="33DBB457" w14:textId="071C8679"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8" w:history="1">
        <w:r w:rsidRPr="00186D2A">
          <w:rPr>
            <w:rStyle w:val="Hyperlink"/>
            <w:rFonts w:ascii="Calibri" w:eastAsiaTheme="majorEastAsia" w:hAnsi="Calibri" w:cs="Calibri"/>
            <w:noProof/>
            <w:color w:val="225296"/>
          </w:rPr>
          <w:t>Competency 6</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9</w:t>
        </w:r>
        <w:r w:rsidRPr="00186D2A">
          <w:rPr>
            <w:rFonts w:ascii="Calibri" w:hAnsi="Calibri" w:cs="Calibri"/>
            <w:noProof/>
            <w:webHidden/>
            <w:color w:val="225296"/>
          </w:rPr>
          <w:fldChar w:fldCharType="end"/>
        </w:r>
      </w:hyperlink>
    </w:p>
    <w:p w14:paraId="0EA22C19" w14:textId="25A41D9F"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89" w:history="1">
        <w:r w:rsidRPr="00186D2A">
          <w:rPr>
            <w:rStyle w:val="Hyperlink"/>
            <w:rFonts w:ascii="Calibri" w:eastAsiaTheme="majorEastAsia" w:hAnsi="Calibri" w:cs="Calibri"/>
            <w:noProof/>
            <w:color w:val="225296"/>
          </w:rPr>
          <w:t>Competency 7</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_Toc243326989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9</w:t>
        </w:r>
        <w:r w:rsidRPr="00186D2A">
          <w:rPr>
            <w:rFonts w:ascii="Calibri" w:hAnsi="Calibri" w:cs="Calibri"/>
            <w:noProof/>
            <w:webHidden/>
            <w:color w:val="225296"/>
          </w:rPr>
          <w:fldChar w:fldCharType="end"/>
        </w:r>
      </w:hyperlink>
    </w:p>
    <w:p w14:paraId="7E828149" w14:textId="40496792"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0" w:history="1">
        <w:r w:rsidRPr="00186D2A">
          <w:rPr>
            <w:rStyle w:val="Hyperlink"/>
            <w:rFonts w:ascii="Calibri" w:eastAsiaTheme="majorEastAsia" w:hAnsi="Calibri" w:cs="Calibri"/>
            <w:noProof/>
            <w:color w:val="225296"/>
          </w:rPr>
          <w:t>Competency 8</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10</w:t>
        </w:r>
        <w:r w:rsidRPr="00186D2A">
          <w:rPr>
            <w:rFonts w:ascii="Calibri" w:hAnsi="Calibri" w:cs="Calibri"/>
            <w:noProof/>
            <w:webHidden/>
            <w:color w:val="225296"/>
          </w:rPr>
          <w:fldChar w:fldCharType="end"/>
        </w:r>
      </w:hyperlink>
    </w:p>
    <w:p w14:paraId="6FA6D549" w14:textId="213A843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1" w:history="1">
        <w:r w:rsidRPr="00186D2A">
          <w:rPr>
            <w:rStyle w:val="Hyperlink"/>
            <w:rFonts w:ascii="Calibri" w:eastAsiaTheme="majorEastAsia" w:hAnsi="Calibri" w:cs="Calibri"/>
            <w:noProof/>
            <w:color w:val="225296"/>
          </w:rPr>
          <w:t>Competency 9</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10</w:t>
        </w:r>
        <w:r w:rsidRPr="00186D2A">
          <w:rPr>
            <w:rFonts w:ascii="Calibri" w:hAnsi="Calibri" w:cs="Calibri"/>
            <w:noProof/>
            <w:webHidden/>
            <w:color w:val="225296"/>
          </w:rPr>
          <w:fldChar w:fldCharType="end"/>
        </w:r>
      </w:hyperlink>
    </w:p>
    <w:p w14:paraId="6E5156D1" w14:textId="7D03F195" w:rsidR="00186D2A" w:rsidRPr="00186D2A" w:rsidRDefault="00186D2A" w:rsidP="001D6B46">
      <w:pPr>
        <w:pStyle w:val="TOC5"/>
        <w:rPr>
          <w:rFonts w:eastAsiaTheme="minorEastAsia"/>
          <w:snapToGrid/>
          <w:kern w:val="2"/>
          <w14:ligatures w14:val="standardContextual"/>
        </w:rPr>
      </w:pPr>
      <w:hyperlink w:anchor="_Toc243326992" w:history="1">
        <w:r w:rsidRPr="00186D2A">
          <w:rPr>
            <w:rStyle w:val="Hyperlink"/>
            <w:color w:val="225296"/>
            <w:sz w:val="22"/>
            <w:szCs w:val="22"/>
          </w:rPr>
          <w:t>SECTION 3: FIELD EDUCATION PROGRAM: SOCIAL WORK’S SIGNATURE PEDAGOGY</w:t>
        </w:r>
        <w:r w:rsidRPr="00186D2A">
          <w:rPr>
            <w:webHidden/>
          </w:rPr>
          <w:tab/>
        </w:r>
        <w:r w:rsidRPr="00186D2A">
          <w:rPr>
            <w:webHidden/>
          </w:rPr>
          <w:fldChar w:fldCharType="begin"/>
        </w:r>
        <w:r w:rsidRPr="00186D2A">
          <w:rPr>
            <w:webHidden/>
          </w:rPr>
          <w:instrText xml:space="preserve"> PAGEREF _Toc243326992 \h </w:instrText>
        </w:r>
        <w:r w:rsidRPr="00186D2A">
          <w:rPr>
            <w:webHidden/>
          </w:rPr>
        </w:r>
        <w:r w:rsidRPr="00186D2A">
          <w:rPr>
            <w:webHidden/>
          </w:rPr>
          <w:fldChar w:fldCharType="separate"/>
        </w:r>
        <w:r w:rsidRPr="00186D2A">
          <w:rPr>
            <w:webHidden/>
          </w:rPr>
          <w:t>12</w:t>
        </w:r>
        <w:r w:rsidRPr="00186D2A">
          <w:rPr>
            <w:webHidden/>
          </w:rPr>
          <w:fldChar w:fldCharType="end"/>
        </w:r>
      </w:hyperlink>
    </w:p>
    <w:p w14:paraId="417C6F29" w14:textId="132D657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3" w:history="1">
        <w:r w:rsidRPr="00186D2A">
          <w:rPr>
            <w:rStyle w:val="Hyperlink"/>
            <w:rFonts w:ascii="Calibri" w:eastAsiaTheme="majorEastAsia" w:hAnsi="Calibri" w:cs="Calibri"/>
            <w:noProof/>
            <w:color w:val="225296"/>
          </w:rPr>
          <w:t>3.1 Signature Pedagogy</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12</w:t>
        </w:r>
        <w:r w:rsidRPr="00186D2A">
          <w:rPr>
            <w:rFonts w:ascii="Calibri" w:hAnsi="Calibri" w:cs="Calibri"/>
            <w:noProof/>
            <w:webHidden/>
            <w:color w:val="225296"/>
          </w:rPr>
          <w:fldChar w:fldCharType="end"/>
        </w:r>
      </w:hyperlink>
    </w:p>
    <w:p w14:paraId="5DC14CA3" w14:textId="16A5CB9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4" w:history="1">
        <w:r w:rsidRPr="00186D2A">
          <w:rPr>
            <w:rStyle w:val="Hyperlink"/>
            <w:rFonts w:ascii="Calibri" w:eastAsiaTheme="majorEastAsia" w:hAnsi="Calibri" w:cs="Calibri"/>
            <w:noProof/>
            <w:color w:val="225296"/>
          </w:rPr>
          <w:t>3.2 Purpose of the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12</w:t>
        </w:r>
        <w:r w:rsidRPr="00186D2A">
          <w:rPr>
            <w:rFonts w:ascii="Calibri" w:hAnsi="Calibri" w:cs="Calibri"/>
            <w:noProof/>
            <w:webHidden/>
            <w:color w:val="225296"/>
          </w:rPr>
          <w:fldChar w:fldCharType="end"/>
        </w:r>
      </w:hyperlink>
    </w:p>
    <w:p w14:paraId="5BA5F3C3" w14:textId="6AB48EC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5" w:history="1">
        <w:r w:rsidRPr="00186D2A">
          <w:rPr>
            <w:rStyle w:val="Hyperlink"/>
            <w:rFonts w:ascii="Calibri" w:eastAsiaTheme="majorEastAsia" w:hAnsi="Calibri" w:cs="Calibri"/>
            <w:noProof/>
            <w:color w:val="225296"/>
          </w:rPr>
          <w:t>3.3 Philosophy of the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13</w:t>
        </w:r>
        <w:r w:rsidRPr="00186D2A">
          <w:rPr>
            <w:rFonts w:ascii="Calibri" w:hAnsi="Calibri" w:cs="Calibri"/>
            <w:noProof/>
            <w:webHidden/>
            <w:color w:val="225296"/>
          </w:rPr>
          <w:fldChar w:fldCharType="end"/>
        </w:r>
      </w:hyperlink>
    </w:p>
    <w:p w14:paraId="088564EC" w14:textId="55076BC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6" w:history="1">
        <w:r w:rsidRPr="00186D2A">
          <w:rPr>
            <w:rStyle w:val="Hyperlink"/>
            <w:rFonts w:ascii="Calibri" w:eastAsiaTheme="majorEastAsia" w:hAnsi="Calibri" w:cs="Calibri"/>
            <w:noProof/>
            <w:color w:val="225296"/>
          </w:rPr>
          <w:t>3.4 Goals of the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13</w:t>
        </w:r>
        <w:r w:rsidRPr="00186D2A">
          <w:rPr>
            <w:rFonts w:ascii="Calibri" w:hAnsi="Calibri" w:cs="Calibri"/>
            <w:noProof/>
            <w:webHidden/>
            <w:color w:val="225296"/>
          </w:rPr>
          <w:fldChar w:fldCharType="end"/>
        </w:r>
      </w:hyperlink>
    </w:p>
    <w:p w14:paraId="007D667D" w14:textId="692A4A19" w:rsidR="00186D2A" w:rsidRPr="00186D2A" w:rsidRDefault="00186D2A" w:rsidP="001D6B46">
      <w:pPr>
        <w:pStyle w:val="TOC5"/>
        <w:rPr>
          <w:rFonts w:eastAsiaTheme="minorEastAsia"/>
          <w:snapToGrid/>
          <w:kern w:val="2"/>
          <w14:ligatures w14:val="standardContextual"/>
        </w:rPr>
      </w:pPr>
      <w:hyperlink w:anchor="_Toc243326997" w:history="1">
        <w:r w:rsidRPr="00186D2A">
          <w:rPr>
            <w:rStyle w:val="Hyperlink"/>
            <w:color w:val="225296"/>
            <w:sz w:val="22"/>
            <w:szCs w:val="22"/>
          </w:rPr>
          <w:t>SECTION 4: THE FIELD EDUCATION ORGANIZATIONAL STRUCTURE</w:t>
        </w:r>
        <w:r w:rsidRPr="00186D2A">
          <w:rPr>
            <w:webHidden/>
          </w:rPr>
          <w:tab/>
        </w:r>
        <w:r w:rsidRPr="00186D2A">
          <w:rPr>
            <w:webHidden/>
          </w:rPr>
          <w:fldChar w:fldCharType="begin"/>
        </w:r>
        <w:r w:rsidRPr="00186D2A">
          <w:rPr>
            <w:webHidden/>
          </w:rPr>
          <w:instrText xml:space="preserve"> PAGEREF _Toc243326997 \h </w:instrText>
        </w:r>
        <w:r w:rsidRPr="00186D2A">
          <w:rPr>
            <w:webHidden/>
          </w:rPr>
        </w:r>
        <w:r w:rsidRPr="00186D2A">
          <w:rPr>
            <w:webHidden/>
          </w:rPr>
          <w:fldChar w:fldCharType="separate"/>
        </w:r>
        <w:r w:rsidRPr="00186D2A">
          <w:rPr>
            <w:webHidden/>
          </w:rPr>
          <w:t>15</w:t>
        </w:r>
        <w:r w:rsidRPr="00186D2A">
          <w:rPr>
            <w:webHidden/>
          </w:rPr>
          <w:fldChar w:fldCharType="end"/>
        </w:r>
      </w:hyperlink>
    </w:p>
    <w:p w14:paraId="65D17817" w14:textId="686C781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8" w:history="1">
        <w:r w:rsidRPr="00186D2A">
          <w:rPr>
            <w:rStyle w:val="Hyperlink"/>
            <w:rFonts w:ascii="Calibri" w:eastAsiaTheme="majorEastAsia" w:hAnsi="Calibri" w:cs="Calibri"/>
            <w:noProof/>
            <w:color w:val="225296"/>
          </w:rPr>
          <w:t>4.1 Administration of the BSW Field Education Program</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15</w:t>
        </w:r>
        <w:r w:rsidRPr="00186D2A">
          <w:rPr>
            <w:rFonts w:ascii="Calibri" w:hAnsi="Calibri" w:cs="Calibri"/>
            <w:noProof/>
            <w:webHidden/>
            <w:color w:val="225296"/>
          </w:rPr>
          <w:fldChar w:fldCharType="end"/>
        </w:r>
      </w:hyperlink>
    </w:p>
    <w:p w14:paraId="2FF8EA6A" w14:textId="7C3F90C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6999" w:history="1">
        <w:r w:rsidRPr="00186D2A">
          <w:rPr>
            <w:rStyle w:val="Hyperlink"/>
            <w:rFonts w:ascii="Calibri" w:eastAsiaTheme="majorEastAsia" w:hAnsi="Calibri" w:cs="Calibri"/>
            <w:noProof/>
            <w:color w:val="225296"/>
          </w:rPr>
          <w:t>4.2 Specific Responsibilities of the BSW Field Education Director</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_Toc243326999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15</w:t>
        </w:r>
        <w:r w:rsidRPr="00186D2A">
          <w:rPr>
            <w:rFonts w:ascii="Calibri" w:hAnsi="Calibri" w:cs="Calibri"/>
            <w:noProof/>
            <w:webHidden/>
            <w:color w:val="225296"/>
          </w:rPr>
          <w:fldChar w:fldCharType="end"/>
        </w:r>
      </w:hyperlink>
    </w:p>
    <w:p w14:paraId="7B45C490" w14:textId="6872E2D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0" w:history="1">
        <w:r w:rsidRPr="00186D2A">
          <w:rPr>
            <w:rStyle w:val="Hyperlink"/>
            <w:rFonts w:ascii="Calibri" w:eastAsiaTheme="majorEastAsia" w:hAnsi="Calibri" w:cs="Calibri"/>
            <w:noProof/>
            <w:color w:val="225296"/>
          </w:rPr>
          <w:t>4.3 Social Work Community Advisory Board</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16</w:t>
        </w:r>
        <w:r w:rsidRPr="00186D2A">
          <w:rPr>
            <w:rFonts w:ascii="Calibri" w:hAnsi="Calibri" w:cs="Calibri"/>
            <w:noProof/>
            <w:webHidden/>
            <w:color w:val="225296"/>
          </w:rPr>
          <w:fldChar w:fldCharType="end"/>
        </w:r>
      </w:hyperlink>
    </w:p>
    <w:p w14:paraId="3E92C345" w14:textId="0A35231F" w:rsidR="00186D2A" w:rsidRPr="001D6B46" w:rsidRDefault="00186D2A" w:rsidP="001D6B46">
      <w:pPr>
        <w:pStyle w:val="TOC5"/>
        <w:rPr>
          <w:rFonts w:eastAsiaTheme="minorEastAsia"/>
          <w:snapToGrid/>
          <w:kern w:val="2"/>
          <w:sz w:val="22"/>
          <w:szCs w:val="22"/>
          <w14:ligatures w14:val="standardContextual"/>
        </w:rPr>
      </w:pPr>
      <w:hyperlink w:anchor="_Toc243327001" w:history="1">
        <w:r w:rsidRPr="001D6B46">
          <w:rPr>
            <w:rStyle w:val="Hyperlink"/>
            <w:color w:val="225296"/>
            <w:sz w:val="22"/>
            <w:szCs w:val="22"/>
          </w:rPr>
          <w:t>SECTION 5: AGENCY-BASED FIELD EDUCATION</w:t>
        </w:r>
        <w:r w:rsidRPr="001D6B46">
          <w:rPr>
            <w:webHidden/>
            <w:sz w:val="22"/>
            <w:szCs w:val="22"/>
          </w:rPr>
          <w:tab/>
        </w:r>
        <w:r w:rsidRPr="001D6B46">
          <w:rPr>
            <w:webHidden/>
            <w:sz w:val="22"/>
            <w:szCs w:val="22"/>
          </w:rPr>
          <w:fldChar w:fldCharType="begin"/>
        </w:r>
        <w:r w:rsidRPr="001D6B46">
          <w:rPr>
            <w:webHidden/>
            <w:sz w:val="22"/>
            <w:szCs w:val="22"/>
          </w:rPr>
          <w:instrText xml:space="preserve"> PAGEREF _Toc243327001 \h </w:instrText>
        </w:r>
        <w:r w:rsidRPr="001D6B46">
          <w:rPr>
            <w:webHidden/>
            <w:sz w:val="22"/>
            <w:szCs w:val="22"/>
          </w:rPr>
        </w:r>
        <w:r w:rsidRPr="001D6B46">
          <w:rPr>
            <w:webHidden/>
            <w:sz w:val="22"/>
            <w:szCs w:val="22"/>
          </w:rPr>
          <w:fldChar w:fldCharType="separate"/>
        </w:r>
        <w:r w:rsidRPr="001D6B46">
          <w:rPr>
            <w:webHidden/>
            <w:sz w:val="22"/>
            <w:szCs w:val="22"/>
          </w:rPr>
          <w:t>17</w:t>
        </w:r>
        <w:r w:rsidRPr="001D6B46">
          <w:rPr>
            <w:webHidden/>
            <w:sz w:val="22"/>
            <w:szCs w:val="22"/>
          </w:rPr>
          <w:fldChar w:fldCharType="end"/>
        </w:r>
      </w:hyperlink>
    </w:p>
    <w:p w14:paraId="1F5A0AC1" w14:textId="6231D382"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2" w:history="1">
        <w:r w:rsidRPr="00186D2A">
          <w:rPr>
            <w:rStyle w:val="Hyperlink"/>
            <w:rFonts w:ascii="Calibri" w:eastAsiaTheme="majorEastAsia" w:hAnsi="Calibri" w:cs="Calibri"/>
            <w:noProof/>
            <w:color w:val="225296"/>
          </w:rPr>
          <w:t>5.1 Responsibilities of Field Agencies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17</w:t>
        </w:r>
        <w:r w:rsidRPr="00186D2A">
          <w:rPr>
            <w:rFonts w:ascii="Calibri" w:hAnsi="Calibri" w:cs="Calibri"/>
            <w:noProof/>
            <w:webHidden/>
            <w:color w:val="225296"/>
          </w:rPr>
          <w:fldChar w:fldCharType="end"/>
        </w:r>
      </w:hyperlink>
    </w:p>
    <w:p w14:paraId="5C5B5C0A" w14:textId="12A7FA7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3" w:history="1">
        <w:r w:rsidRPr="00186D2A">
          <w:rPr>
            <w:rStyle w:val="Hyperlink"/>
            <w:rFonts w:ascii="Calibri" w:eastAsiaTheme="majorEastAsia" w:hAnsi="Calibri" w:cs="Calibri"/>
            <w:noProof/>
            <w:color w:val="225296"/>
          </w:rPr>
          <w:t>5.2 Selection of Field Education Instructors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18</w:t>
        </w:r>
        <w:r w:rsidRPr="00186D2A">
          <w:rPr>
            <w:rFonts w:ascii="Calibri" w:hAnsi="Calibri" w:cs="Calibri"/>
            <w:noProof/>
            <w:webHidden/>
            <w:color w:val="225296"/>
          </w:rPr>
          <w:fldChar w:fldCharType="end"/>
        </w:r>
      </w:hyperlink>
    </w:p>
    <w:p w14:paraId="37E6C1E0" w14:textId="2852B810"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4" w:history="1">
        <w:r w:rsidRPr="00186D2A">
          <w:rPr>
            <w:rStyle w:val="Hyperlink"/>
            <w:rFonts w:ascii="Calibri" w:eastAsiaTheme="majorEastAsia" w:hAnsi="Calibri" w:cs="Calibri"/>
            <w:noProof/>
            <w:color w:val="225296"/>
          </w:rPr>
          <w:t>5.3 Responsibilities of Field Education Instructors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19</w:t>
        </w:r>
        <w:r w:rsidRPr="00186D2A">
          <w:rPr>
            <w:rFonts w:ascii="Calibri" w:hAnsi="Calibri" w:cs="Calibri"/>
            <w:noProof/>
            <w:webHidden/>
            <w:color w:val="225296"/>
          </w:rPr>
          <w:fldChar w:fldCharType="end"/>
        </w:r>
      </w:hyperlink>
    </w:p>
    <w:p w14:paraId="2AA88AD7" w14:textId="3427E69C"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5" w:history="1">
        <w:r w:rsidRPr="00186D2A">
          <w:rPr>
            <w:rStyle w:val="Hyperlink"/>
            <w:rFonts w:ascii="Calibri" w:eastAsiaTheme="majorEastAsia" w:hAnsi="Calibri" w:cs="Calibri"/>
            <w:noProof/>
            <w:color w:val="225296"/>
          </w:rPr>
          <w:t>5.4 Expectations for the Social Work Field Education as a Learning Experience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21</w:t>
        </w:r>
        <w:r w:rsidRPr="00186D2A">
          <w:rPr>
            <w:rFonts w:ascii="Calibri" w:hAnsi="Calibri" w:cs="Calibri"/>
            <w:noProof/>
            <w:webHidden/>
            <w:color w:val="225296"/>
          </w:rPr>
          <w:fldChar w:fldCharType="end"/>
        </w:r>
      </w:hyperlink>
    </w:p>
    <w:p w14:paraId="1EE31321" w14:textId="59FE7BA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6" w:history="1">
        <w:r w:rsidRPr="00186D2A">
          <w:rPr>
            <w:rStyle w:val="Hyperlink"/>
            <w:rFonts w:ascii="Calibri" w:eastAsiaTheme="majorEastAsia" w:hAnsi="Calibri" w:cs="Calibri"/>
            <w:noProof/>
            <w:color w:val="225296"/>
          </w:rPr>
          <w:t>5.5 Teaching Methods Used in the Social Work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22</w:t>
        </w:r>
        <w:r w:rsidRPr="00186D2A">
          <w:rPr>
            <w:rFonts w:ascii="Calibri" w:hAnsi="Calibri" w:cs="Calibri"/>
            <w:noProof/>
            <w:webHidden/>
            <w:color w:val="225296"/>
          </w:rPr>
          <w:fldChar w:fldCharType="end"/>
        </w:r>
      </w:hyperlink>
    </w:p>
    <w:p w14:paraId="0861953C" w14:textId="61CC6D6B" w:rsidR="00186D2A" w:rsidRPr="001D6B46" w:rsidRDefault="00186D2A" w:rsidP="001D6B46">
      <w:pPr>
        <w:pStyle w:val="TOC5"/>
        <w:rPr>
          <w:rFonts w:eastAsiaTheme="minorEastAsia"/>
          <w:snapToGrid/>
          <w:kern w:val="2"/>
          <w:sz w:val="22"/>
          <w:szCs w:val="22"/>
          <w14:ligatures w14:val="standardContextual"/>
        </w:rPr>
      </w:pPr>
      <w:hyperlink w:anchor="_Toc243327007" w:history="1">
        <w:r w:rsidRPr="001D6B46">
          <w:rPr>
            <w:rStyle w:val="Hyperlink"/>
            <w:color w:val="225296"/>
            <w:sz w:val="22"/>
            <w:szCs w:val="22"/>
          </w:rPr>
          <w:t>SECTION 6: THE SOCIAL WORK FIELD EDUCATION</w:t>
        </w:r>
        <w:r w:rsidRPr="001D6B46">
          <w:rPr>
            <w:webHidden/>
            <w:sz w:val="22"/>
            <w:szCs w:val="22"/>
          </w:rPr>
          <w:tab/>
        </w:r>
        <w:r w:rsidRPr="001D6B46">
          <w:rPr>
            <w:webHidden/>
            <w:sz w:val="22"/>
            <w:szCs w:val="22"/>
          </w:rPr>
          <w:fldChar w:fldCharType="begin"/>
        </w:r>
        <w:r w:rsidRPr="001D6B46">
          <w:rPr>
            <w:webHidden/>
            <w:sz w:val="22"/>
            <w:szCs w:val="22"/>
          </w:rPr>
          <w:instrText xml:space="preserve"> PAGEREF _Toc243327007 \h </w:instrText>
        </w:r>
        <w:r w:rsidRPr="001D6B46">
          <w:rPr>
            <w:webHidden/>
            <w:sz w:val="22"/>
            <w:szCs w:val="22"/>
          </w:rPr>
        </w:r>
        <w:r w:rsidRPr="001D6B46">
          <w:rPr>
            <w:webHidden/>
            <w:sz w:val="22"/>
            <w:szCs w:val="22"/>
          </w:rPr>
          <w:fldChar w:fldCharType="separate"/>
        </w:r>
        <w:r w:rsidRPr="001D6B46">
          <w:rPr>
            <w:webHidden/>
            <w:sz w:val="22"/>
            <w:szCs w:val="22"/>
          </w:rPr>
          <w:t>23</w:t>
        </w:r>
        <w:r w:rsidRPr="001D6B46">
          <w:rPr>
            <w:webHidden/>
            <w:sz w:val="22"/>
            <w:szCs w:val="22"/>
          </w:rPr>
          <w:fldChar w:fldCharType="end"/>
        </w:r>
      </w:hyperlink>
    </w:p>
    <w:p w14:paraId="22A6D3C6" w14:textId="4BC751C4"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8" w:history="1">
        <w:r w:rsidRPr="00186D2A">
          <w:rPr>
            <w:rStyle w:val="Hyperlink"/>
            <w:rFonts w:ascii="Calibri" w:eastAsiaTheme="majorEastAsia" w:hAnsi="Calibri" w:cs="Calibri"/>
            <w:noProof/>
            <w:color w:val="225296"/>
          </w:rPr>
          <w:t>6.1 Requirements for Student Admission to the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23</w:t>
        </w:r>
        <w:r w:rsidRPr="00186D2A">
          <w:rPr>
            <w:rFonts w:ascii="Calibri" w:hAnsi="Calibri" w:cs="Calibri"/>
            <w:noProof/>
            <w:webHidden/>
            <w:color w:val="225296"/>
          </w:rPr>
          <w:fldChar w:fldCharType="end"/>
        </w:r>
      </w:hyperlink>
    </w:p>
    <w:p w14:paraId="75171683" w14:textId="52D6494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09" w:history="1">
        <w:r w:rsidRPr="00186D2A">
          <w:rPr>
            <w:rStyle w:val="Hyperlink"/>
            <w:rFonts w:ascii="Calibri" w:eastAsiaTheme="majorEastAsia" w:hAnsi="Calibri" w:cs="Calibri"/>
            <w:noProof/>
            <w:color w:val="225296"/>
          </w:rPr>
          <w:t>6.2 Summary of Procedures for Student Placement into a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_Toc243327009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23</w:t>
        </w:r>
        <w:r w:rsidRPr="00186D2A">
          <w:rPr>
            <w:rFonts w:ascii="Calibri" w:hAnsi="Calibri" w:cs="Calibri"/>
            <w:noProof/>
            <w:webHidden/>
            <w:color w:val="225296"/>
          </w:rPr>
          <w:fldChar w:fldCharType="end"/>
        </w:r>
      </w:hyperlink>
    </w:p>
    <w:p w14:paraId="11C799A7" w14:textId="35994C2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0" w:history="1">
        <w:r w:rsidRPr="00186D2A">
          <w:rPr>
            <w:rStyle w:val="Hyperlink"/>
            <w:rFonts w:ascii="Calibri" w:eastAsiaTheme="majorEastAsia" w:hAnsi="Calibri" w:cs="Calibri"/>
            <w:noProof/>
            <w:color w:val="225296"/>
          </w:rPr>
          <w:t>6.3 Sequence of the Field Education Experience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24</w:t>
        </w:r>
        <w:r w:rsidRPr="00186D2A">
          <w:rPr>
            <w:rFonts w:ascii="Calibri" w:hAnsi="Calibri" w:cs="Calibri"/>
            <w:noProof/>
            <w:webHidden/>
            <w:color w:val="225296"/>
          </w:rPr>
          <w:fldChar w:fldCharType="end"/>
        </w:r>
      </w:hyperlink>
    </w:p>
    <w:p w14:paraId="315E4B19" w14:textId="17E886D0"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1" w:history="1">
        <w:r w:rsidRPr="00186D2A">
          <w:rPr>
            <w:rStyle w:val="Hyperlink"/>
            <w:rFonts w:ascii="Calibri" w:eastAsiaTheme="majorEastAsia" w:hAnsi="Calibri" w:cs="Calibri"/>
            <w:noProof/>
            <w:color w:val="225296"/>
          </w:rPr>
          <w:t>6.4 General Expectations, Responsibilities, &amp; Requirements for the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25</w:t>
        </w:r>
        <w:r w:rsidRPr="00186D2A">
          <w:rPr>
            <w:rFonts w:ascii="Calibri" w:hAnsi="Calibri" w:cs="Calibri"/>
            <w:noProof/>
            <w:webHidden/>
            <w:color w:val="225296"/>
          </w:rPr>
          <w:fldChar w:fldCharType="end"/>
        </w:r>
      </w:hyperlink>
    </w:p>
    <w:p w14:paraId="0973D71A" w14:textId="6AED43E4"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2" w:history="1">
        <w:r w:rsidRPr="00186D2A">
          <w:rPr>
            <w:rStyle w:val="Hyperlink"/>
            <w:rFonts w:ascii="Calibri" w:eastAsiaTheme="majorEastAsia" w:hAnsi="Calibri" w:cs="Calibri"/>
            <w:noProof/>
            <w:color w:val="225296"/>
          </w:rPr>
          <w:t>6.5 Field Education Evaluation Process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26</w:t>
        </w:r>
        <w:r w:rsidRPr="00186D2A">
          <w:rPr>
            <w:rFonts w:ascii="Calibri" w:hAnsi="Calibri" w:cs="Calibri"/>
            <w:noProof/>
            <w:webHidden/>
            <w:color w:val="225296"/>
          </w:rPr>
          <w:fldChar w:fldCharType="end"/>
        </w:r>
      </w:hyperlink>
    </w:p>
    <w:p w14:paraId="3C0FABD4" w14:textId="17CED905" w:rsidR="00186D2A" w:rsidRPr="001D6B46" w:rsidRDefault="00186D2A" w:rsidP="001D6B46">
      <w:pPr>
        <w:pStyle w:val="TOC5"/>
        <w:rPr>
          <w:rFonts w:eastAsiaTheme="minorEastAsia"/>
          <w:snapToGrid/>
          <w:kern w:val="2"/>
          <w:sz w:val="22"/>
          <w:szCs w:val="22"/>
          <w14:ligatures w14:val="standardContextual"/>
        </w:rPr>
      </w:pPr>
      <w:hyperlink w:anchor="_Toc243327013" w:history="1">
        <w:r w:rsidRPr="001D6B46">
          <w:rPr>
            <w:rStyle w:val="Hyperlink"/>
            <w:color w:val="225296"/>
            <w:sz w:val="22"/>
            <w:szCs w:val="22"/>
          </w:rPr>
          <w:t>SECTION 7: GENERAL FIELD EDUCATION POLICIES</w:t>
        </w:r>
        <w:r w:rsidRPr="001D6B46">
          <w:rPr>
            <w:webHidden/>
            <w:sz w:val="22"/>
            <w:szCs w:val="22"/>
          </w:rPr>
          <w:tab/>
        </w:r>
        <w:r w:rsidRPr="001D6B46">
          <w:rPr>
            <w:webHidden/>
            <w:sz w:val="22"/>
            <w:szCs w:val="22"/>
          </w:rPr>
          <w:fldChar w:fldCharType="begin"/>
        </w:r>
        <w:r w:rsidRPr="001D6B46">
          <w:rPr>
            <w:webHidden/>
            <w:sz w:val="22"/>
            <w:szCs w:val="22"/>
          </w:rPr>
          <w:instrText xml:space="preserve"> PAGEREF _Toc243327013 \h </w:instrText>
        </w:r>
        <w:r w:rsidRPr="001D6B46">
          <w:rPr>
            <w:webHidden/>
            <w:sz w:val="22"/>
            <w:szCs w:val="22"/>
          </w:rPr>
        </w:r>
        <w:r w:rsidRPr="001D6B46">
          <w:rPr>
            <w:webHidden/>
            <w:sz w:val="22"/>
            <w:szCs w:val="22"/>
          </w:rPr>
          <w:fldChar w:fldCharType="separate"/>
        </w:r>
        <w:r w:rsidRPr="001D6B46">
          <w:rPr>
            <w:webHidden/>
            <w:sz w:val="22"/>
            <w:szCs w:val="22"/>
          </w:rPr>
          <w:t>28</w:t>
        </w:r>
        <w:r w:rsidRPr="001D6B46">
          <w:rPr>
            <w:webHidden/>
            <w:sz w:val="22"/>
            <w:szCs w:val="22"/>
          </w:rPr>
          <w:fldChar w:fldCharType="end"/>
        </w:r>
      </w:hyperlink>
    </w:p>
    <w:p w14:paraId="403FC460" w14:textId="3EC97E7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4" w:history="1">
        <w:r w:rsidRPr="00186D2A">
          <w:rPr>
            <w:rStyle w:val="Hyperlink"/>
            <w:rFonts w:ascii="Calibri" w:eastAsiaTheme="majorEastAsia" w:hAnsi="Calibri" w:cs="Calibri"/>
            <w:noProof/>
            <w:color w:val="225296"/>
          </w:rPr>
          <w:t>7.1 Completion of Hours and Attendance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28</w:t>
        </w:r>
        <w:r w:rsidRPr="00186D2A">
          <w:rPr>
            <w:rFonts w:ascii="Calibri" w:hAnsi="Calibri" w:cs="Calibri"/>
            <w:noProof/>
            <w:webHidden/>
            <w:color w:val="225296"/>
          </w:rPr>
          <w:fldChar w:fldCharType="end"/>
        </w:r>
      </w:hyperlink>
    </w:p>
    <w:p w14:paraId="695D60FA" w14:textId="22DC534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5" w:history="1">
        <w:r w:rsidRPr="00186D2A">
          <w:rPr>
            <w:rStyle w:val="Hyperlink"/>
            <w:rFonts w:ascii="Calibri" w:eastAsiaTheme="majorEastAsia" w:hAnsi="Calibri" w:cs="Calibri"/>
            <w:noProof/>
            <w:color w:val="225296"/>
          </w:rPr>
          <w:t>7.2 Change of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28</w:t>
        </w:r>
        <w:r w:rsidRPr="00186D2A">
          <w:rPr>
            <w:rFonts w:ascii="Calibri" w:hAnsi="Calibri" w:cs="Calibri"/>
            <w:noProof/>
            <w:webHidden/>
            <w:color w:val="225296"/>
          </w:rPr>
          <w:fldChar w:fldCharType="end"/>
        </w:r>
      </w:hyperlink>
    </w:p>
    <w:p w14:paraId="3E5E4950" w14:textId="48C3ABF5"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6" w:history="1">
        <w:r w:rsidRPr="00186D2A">
          <w:rPr>
            <w:rStyle w:val="Hyperlink"/>
            <w:rFonts w:ascii="Calibri" w:eastAsiaTheme="majorEastAsia" w:hAnsi="Calibri" w:cs="Calibri"/>
            <w:noProof/>
            <w:color w:val="225296"/>
          </w:rPr>
          <w:t>7.3 Removal of Field Education Student from a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29</w:t>
        </w:r>
        <w:r w:rsidRPr="00186D2A">
          <w:rPr>
            <w:rFonts w:ascii="Calibri" w:hAnsi="Calibri" w:cs="Calibri"/>
            <w:noProof/>
            <w:webHidden/>
            <w:color w:val="225296"/>
          </w:rPr>
          <w:fldChar w:fldCharType="end"/>
        </w:r>
      </w:hyperlink>
    </w:p>
    <w:p w14:paraId="422F4A85" w14:textId="05462DEF"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7" w:history="1">
        <w:r w:rsidRPr="00186D2A">
          <w:rPr>
            <w:rStyle w:val="Hyperlink"/>
            <w:rFonts w:ascii="Calibri" w:eastAsiaTheme="majorEastAsia" w:hAnsi="Calibri" w:cs="Calibri"/>
            <w:noProof/>
            <w:color w:val="225296"/>
          </w:rPr>
          <w:t>7.4 Supervision of Field Education Student Activities and Work</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_Toc243327017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30</w:t>
        </w:r>
        <w:r w:rsidRPr="00186D2A">
          <w:rPr>
            <w:rFonts w:ascii="Calibri" w:hAnsi="Calibri" w:cs="Calibri"/>
            <w:noProof/>
            <w:webHidden/>
            <w:color w:val="225296"/>
          </w:rPr>
          <w:fldChar w:fldCharType="end"/>
        </w:r>
      </w:hyperlink>
    </w:p>
    <w:p w14:paraId="2B4A9C98" w14:textId="37C4CC1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8" w:history="1">
        <w:r w:rsidRPr="00186D2A">
          <w:rPr>
            <w:rStyle w:val="Hyperlink"/>
            <w:rFonts w:ascii="Calibri" w:eastAsiaTheme="majorEastAsia" w:hAnsi="Calibri" w:cs="Calibri"/>
            <w:noProof/>
            <w:color w:val="225296"/>
          </w:rPr>
          <w:t>7.5 Monitoring of Students in Field Education Placement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30</w:t>
        </w:r>
        <w:r w:rsidRPr="00186D2A">
          <w:rPr>
            <w:rFonts w:ascii="Calibri" w:hAnsi="Calibri" w:cs="Calibri"/>
            <w:noProof/>
            <w:webHidden/>
            <w:color w:val="225296"/>
          </w:rPr>
          <w:fldChar w:fldCharType="end"/>
        </w:r>
      </w:hyperlink>
    </w:p>
    <w:p w14:paraId="6866499C" w14:textId="09FC3CA2"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19" w:history="1">
        <w:r w:rsidRPr="00186D2A">
          <w:rPr>
            <w:rStyle w:val="Hyperlink"/>
            <w:rFonts w:ascii="Calibri" w:eastAsiaTheme="majorEastAsia" w:hAnsi="Calibri" w:cs="Calibri"/>
            <w:noProof/>
            <w:color w:val="225296"/>
          </w:rPr>
          <w:t>7.6 Safety Issues / Emergencies / Sentinel Events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_Toc243327019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30</w:t>
        </w:r>
        <w:r w:rsidRPr="00186D2A">
          <w:rPr>
            <w:rFonts w:ascii="Calibri" w:hAnsi="Calibri" w:cs="Calibri"/>
            <w:noProof/>
            <w:webHidden/>
            <w:color w:val="225296"/>
          </w:rPr>
          <w:fldChar w:fldCharType="end"/>
        </w:r>
      </w:hyperlink>
    </w:p>
    <w:p w14:paraId="3722D012" w14:textId="49150983"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0" w:history="1">
        <w:r w:rsidRPr="00186D2A">
          <w:rPr>
            <w:rStyle w:val="Hyperlink"/>
            <w:rFonts w:ascii="Calibri" w:eastAsiaTheme="majorEastAsia" w:hAnsi="Calibri" w:cs="Calibri"/>
            <w:noProof/>
            <w:color w:val="225296"/>
          </w:rPr>
          <w:t>7.7 Malpractice / Liability Insurance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4D9519AE" w14:textId="6AFB6F1C"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1" w:history="1">
        <w:r w:rsidRPr="00186D2A">
          <w:rPr>
            <w:rStyle w:val="Hyperlink"/>
            <w:rFonts w:ascii="Calibri" w:eastAsiaTheme="majorEastAsia" w:hAnsi="Calibri" w:cs="Calibri"/>
            <w:noProof/>
            <w:color w:val="225296"/>
          </w:rPr>
          <w:t>7.8 The Provision of Credit for Life Experience, and Prior Field Education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6C070B90" w14:textId="6D0CDDAD"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2" w:history="1">
        <w:r w:rsidRPr="00186D2A">
          <w:rPr>
            <w:rStyle w:val="Hyperlink"/>
            <w:rFonts w:ascii="Calibri" w:eastAsiaTheme="majorEastAsia" w:hAnsi="Calibri" w:cs="Calibri"/>
            <w:noProof/>
            <w:color w:val="225296"/>
          </w:rPr>
          <w:t>7.9 Field Education at Place of Employment</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65538DF8" w14:textId="3BC0FAA7"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3" w:history="1">
        <w:r w:rsidRPr="00186D2A">
          <w:rPr>
            <w:rStyle w:val="Hyperlink"/>
            <w:rFonts w:ascii="Calibri" w:eastAsiaTheme="majorEastAsia" w:hAnsi="Calibri" w:cs="Calibri"/>
            <w:noProof/>
            <w:color w:val="225296"/>
          </w:rPr>
          <w:t>7.10 Nights and Weekend Placements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_Toc243327023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31</w:t>
        </w:r>
        <w:r w:rsidRPr="00186D2A">
          <w:rPr>
            <w:rFonts w:ascii="Calibri" w:hAnsi="Calibri" w:cs="Calibri"/>
            <w:noProof/>
            <w:webHidden/>
            <w:color w:val="225296"/>
          </w:rPr>
          <w:fldChar w:fldCharType="end"/>
        </w:r>
      </w:hyperlink>
    </w:p>
    <w:p w14:paraId="517A4A45" w14:textId="7E9829A6"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4" w:history="1">
        <w:r w:rsidRPr="00186D2A">
          <w:rPr>
            <w:rStyle w:val="Hyperlink"/>
            <w:rFonts w:ascii="Calibri" w:eastAsiaTheme="majorEastAsia" w:hAnsi="Calibri" w:cs="Calibri"/>
            <w:noProof/>
            <w:color w:val="225296"/>
          </w:rPr>
          <w:t>7.11 Transportation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_Toc243327024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5B80177A" w14:textId="6761BAA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5" w:history="1">
        <w:r w:rsidRPr="00186D2A">
          <w:rPr>
            <w:rStyle w:val="Hyperlink"/>
            <w:rFonts w:ascii="Calibri" w:eastAsiaTheme="majorEastAsia" w:hAnsi="Calibri" w:cs="Calibri"/>
            <w:noProof/>
            <w:color w:val="225296"/>
          </w:rPr>
          <w:t>7.12 Holidays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_Toc243327025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5C117810" w14:textId="5D478404"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6" w:history="1">
        <w:r w:rsidRPr="00186D2A">
          <w:rPr>
            <w:rStyle w:val="Hyperlink"/>
            <w:rFonts w:ascii="Calibri" w:eastAsiaTheme="majorEastAsia" w:hAnsi="Calibri" w:cs="Calibri"/>
            <w:noProof/>
            <w:color w:val="225296"/>
          </w:rPr>
          <w:t>7.13 Sick Days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_Toc243327026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2537E85D" w14:textId="73C7187E"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7" w:history="1">
        <w:r w:rsidRPr="00186D2A">
          <w:rPr>
            <w:rStyle w:val="Hyperlink"/>
            <w:rFonts w:ascii="Calibri" w:eastAsiaTheme="majorEastAsia" w:hAnsi="Calibri" w:cs="Calibri"/>
            <w:noProof/>
            <w:color w:val="225296"/>
          </w:rPr>
          <w:t>7.14 Conflicts of Interests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_Toc243327027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6CD9F67F" w14:textId="7C1A4A4B"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8" w:history="1">
        <w:r w:rsidRPr="00186D2A">
          <w:rPr>
            <w:rStyle w:val="Hyperlink"/>
            <w:rFonts w:ascii="Calibri" w:eastAsiaTheme="majorEastAsia" w:hAnsi="Calibri" w:cs="Calibri"/>
            <w:noProof/>
            <w:color w:val="225296"/>
          </w:rPr>
          <w:t>7.15 Requests for Documentation</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_Toc243327028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32</w:t>
        </w:r>
        <w:r w:rsidRPr="00186D2A">
          <w:rPr>
            <w:rFonts w:ascii="Calibri" w:hAnsi="Calibri" w:cs="Calibri"/>
            <w:noProof/>
            <w:webHidden/>
            <w:color w:val="225296"/>
          </w:rPr>
          <w:fldChar w:fldCharType="end"/>
        </w:r>
      </w:hyperlink>
    </w:p>
    <w:p w14:paraId="00D2679E" w14:textId="19158969"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29" w:history="1">
        <w:r w:rsidRPr="00186D2A">
          <w:rPr>
            <w:rStyle w:val="Hyperlink"/>
            <w:rFonts w:ascii="Calibri" w:eastAsiaTheme="majorEastAsia" w:hAnsi="Calibri" w:cs="Calibri"/>
            <w:noProof/>
            <w:color w:val="225296"/>
          </w:rPr>
          <w:t>7.16 Accommodation for Field Education Students with Disabilities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_Toc243327029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33</w:t>
        </w:r>
        <w:r w:rsidRPr="00186D2A">
          <w:rPr>
            <w:rFonts w:ascii="Calibri" w:hAnsi="Calibri" w:cs="Calibri"/>
            <w:noProof/>
            <w:webHidden/>
            <w:color w:val="225296"/>
          </w:rPr>
          <w:fldChar w:fldCharType="end"/>
        </w:r>
      </w:hyperlink>
    </w:p>
    <w:p w14:paraId="22DDC715" w14:textId="002539B7"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30" w:history="1">
        <w:r w:rsidRPr="00186D2A">
          <w:rPr>
            <w:rStyle w:val="Hyperlink"/>
            <w:rFonts w:ascii="Calibri" w:eastAsiaTheme="majorEastAsia" w:hAnsi="Calibri" w:cs="Calibri"/>
            <w:noProof/>
            <w:color w:val="225296"/>
          </w:rPr>
          <w:t>7.17 Social Work Program Nondiscrimination Policy</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_Toc243327030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33</w:t>
        </w:r>
        <w:r w:rsidRPr="00186D2A">
          <w:rPr>
            <w:rFonts w:ascii="Calibri" w:hAnsi="Calibri" w:cs="Calibri"/>
            <w:noProof/>
            <w:webHidden/>
            <w:color w:val="225296"/>
          </w:rPr>
          <w:fldChar w:fldCharType="end"/>
        </w:r>
      </w:hyperlink>
    </w:p>
    <w:p w14:paraId="312B2A53" w14:textId="0EB01588"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31" w:history="1">
        <w:r w:rsidRPr="00186D2A">
          <w:rPr>
            <w:rStyle w:val="Hyperlink"/>
            <w:rFonts w:ascii="Calibri" w:eastAsiaTheme="majorEastAsia" w:hAnsi="Calibri" w:cs="Calibri"/>
            <w:noProof/>
            <w:color w:val="225296"/>
          </w:rPr>
          <w:t>7.18 Grievance Procedures</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_Toc243327031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34</w:t>
        </w:r>
        <w:r w:rsidRPr="00186D2A">
          <w:rPr>
            <w:rFonts w:ascii="Calibri" w:hAnsi="Calibri" w:cs="Calibri"/>
            <w:noProof/>
            <w:webHidden/>
            <w:color w:val="225296"/>
          </w:rPr>
          <w:fldChar w:fldCharType="end"/>
        </w:r>
      </w:hyperlink>
    </w:p>
    <w:p w14:paraId="6003923F" w14:textId="12B2C7DA" w:rsidR="00186D2A" w:rsidRPr="00186D2A" w:rsidRDefault="00186D2A">
      <w:pPr>
        <w:pStyle w:val="TOC6"/>
        <w:tabs>
          <w:tab w:val="right" w:leader="underscore" w:pos="9350"/>
        </w:tabs>
        <w:rPr>
          <w:rFonts w:ascii="Calibri" w:eastAsiaTheme="minorEastAsia" w:hAnsi="Calibri" w:cs="Calibri"/>
          <w:noProof/>
          <w:snapToGrid/>
          <w:color w:val="225296"/>
          <w:kern w:val="2"/>
          <w14:ligatures w14:val="standardContextual"/>
        </w:rPr>
      </w:pPr>
      <w:hyperlink w:anchor="_Toc243327032" w:history="1">
        <w:r w:rsidRPr="00186D2A">
          <w:rPr>
            <w:rStyle w:val="Hyperlink"/>
            <w:rFonts w:ascii="Calibri" w:eastAsiaTheme="majorEastAsia" w:hAnsi="Calibri" w:cs="Calibri"/>
            <w:noProof/>
            <w:color w:val="225296"/>
          </w:rPr>
          <w:t>7.19 Communicable Disease Expo</w:t>
        </w:r>
        <w:r w:rsidRPr="00186D2A">
          <w:rPr>
            <w:rStyle w:val="Hyperlink"/>
            <w:rFonts w:ascii="Calibri" w:eastAsiaTheme="majorEastAsia" w:hAnsi="Calibri" w:cs="Calibri"/>
            <w:noProof/>
            <w:color w:val="225296"/>
          </w:rPr>
          <w:t>s</w:t>
        </w:r>
        <w:r w:rsidRPr="00186D2A">
          <w:rPr>
            <w:rStyle w:val="Hyperlink"/>
            <w:rFonts w:ascii="Calibri" w:eastAsiaTheme="majorEastAsia" w:hAnsi="Calibri" w:cs="Calibri"/>
            <w:noProof/>
            <w:color w:val="225296"/>
          </w:rPr>
          <w:t>ure</w:t>
        </w:r>
        <w:r w:rsidRPr="00186D2A">
          <w:rPr>
            <w:rFonts w:ascii="Calibri" w:hAnsi="Calibri" w:cs="Calibri"/>
            <w:noProof/>
            <w:webHidden/>
            <w:color w:val="225296"/>
          </w:rPr>
          <w:tab/>
        </w:r>
        <w:r w:rsidRPr="00186D2A">
          <w:rPr>
            <w:rFonts w:ascii="Calibri" w:hAnsi="Calibri" w:cs="Calibri"/>
            <w:noProof/>
            <w:webHidden/>
            <w:color w:val="225296"/>
          </w:rPr>
          <w:fldChar w:fldCharType="begin"/>
        </w:r>
        <w:r w:rsidRPr="00186D2A">
          <w:rPr>
            <w:rFonts w:ascii="Calibri" w:hAnsi="Calibri" w:cs="Calibri"/>
            <w:noProof/>
            <w:webHidden/>
            <w:color w:val="225296"/>
          </w:rPr>
          <w:instrText xml:space="preserve"> PAGEREF _Toc243327032 \h </w:instrText>
        </w:r>
        <w:r w:rsidRPr="00186D2A">
          <w:rPr>
            <w:rFonts w:ascii="Calibri" w:hAnsi="Calibri" w:cs="Calibri"/>
            <w:noProof/>
            <w:webHidden/>
            <w:color w:val="225296"/>
          </w:rPr>
        </w:r>
        <w:r w:rsidRPr="00186D2A">
          <w:rPr>
            <w:rFonts w:ascii="Calibri" w:hAnsi="Calibri" w:cs="Calibri"/>
            <w:noProof/>
            <w:webHidden/>
            <w:color w:val="225296"/>
          </w:rPr>
          <w:fldChar w:fldCharType="separate"/>
        </w:r>
        <w:r w:rsidRPr="00186D2A">
          <w:rPr>
            <w:rFonts w:ascii="Calibri" w:hAnsi="Calibri" w:cs="Calibri"/>
            <w:noProof/>
            <w:webHidden/>
            <w:color w:val="225296"/>
          </w:rPr>
          <w:t>34</w:t>
        </w:r>
        <w:r w:rsidRPr="00186D2A">
          <w:rPr>
            <w:rFonts w:ascii="Calibri" w:hAnsi="Calibri" w:cs="Calibri"/>
            <w:noProof/>
            <w:webHidden/>
            <w:color w:val="225296"/>
          </w:rPr>
          <w:fldChar w:fldCharType="end"/>
        </w:r>
      </w:hyperlink>
    </w:p>
    <w:p w14:paraId="65E0609C" w14:textId="040E6627" w:rsidR="00F8753D" w:rsidRPr="00186D2A" w:rsidRDefault="00F8753D" w:rsidP="00F8753D">
      <w:pPr>
        <w:ind w:left="1440"/>
        <w:jc w:val="center"/>
        <w:rPr>
          <w:rFonts w:ascii="Calibri" w:hAnsi="Calibri" w:cs="Calibri"/>
          <w:color w:val="225296"/>
          <w:sz w:val="20"/>
        </w:rPr>
      </w:pPr>
      <w:r w:rsidRPr="00186D2A">
        <w:rPr>
          <w:rFonts w:ascii="Calibri" w:hAnsi="Calibri" w:cs="Calibri"/>
          <w:color w:val="225296"/>
          <w:sz w:val="20"/>
        </w:rPr>
        <w:fldChar w:fldCharType="end"/>
      </w:r>
    </w:p>
    <w:p w14:paraId="6BE721C7" w14:textId="77777777" w:rsidR="00F8753D" w:rsidRPr="00186D2A" w:rsidRDefault="00F8753D" w:rsidP="00F8753D">
      <w:pPr>
        <w:tabs>
          <w:tab w:val="left" w:pos="7233"/>
        </w:tabs>
        <w:rPr>
          <w:rFonts w:ascii="Calibri" w:hAnsi="Calibri" w:cs="Calibri"/>
          <w:color w:val="225296"/>
          <w:sz w:val="20"/>
        </w:rPr>
      </w:pPr>
      <w:r w:rsidRPr="00186D2A">
        <w:rPr>
          <w:rFonts w:ascii="Calibri" w:hAnsi="Calibri" w:cs="Calibri"/>
          <w:color w:val="225296"/>
          <w:sz w:val="20"/>
        </w:rPr>
        <w:tab/>
      </w:r>
    </w:p>
    <w:p w14:paraId="1D07B8B8" w14:textId="77777777" w:rsidR="00F8753D" w:rsidRPr="00186D2A" w:rsidRDefault="00F8753D" w:rsidP="00F8753D">
      <w:pPr>
        <w:tabs>
          <w:tab w:val="left" w:pos="7233"/>
        </w:tabs>
        <w:rPr>
          <w:rFonts w:ascii="Calibri" w:hAnsi="Calibri" w:cs="Calibri"/>
          <w:szCs w:val="24"/>
        </w:rPr>
        <w:sectPr w:rsidR="00F8753D" w:rsidRPr="00186D2A" w:rsidSect="00F8753D">
          <w:footerReference w:type="even" r:id="rId9"/>
          <w:footerReference w:type="default" r:id="rId10"/>
          <w:pgSz w:w="12240" w:h="15840"/>
          <w:pgMar w:top="1440" w:right="1440" w:bottom="1440" w:left="1440" w:header="720" w:footer="720" w:gutter="0"/>
          <w:cols w:space="720"/>
          <w:docGrid w:linePitch="326"/>
        </w:sectPr>
      </w:pPr>
      <w:r w:rsidRPr="00186D2A">
        <w:rPr>
          <w:rFonts w:ascii="Calibri" w:hAnsi="Calibri" w:cs="Calibri"/>
          <w:color w:val="225296"/>
          <w:sz w:val="20"/>
        </w:rPr>
        <w:tab/>
      </w:r>
    </w:p>
    <w:p w14:paraId="4C463433" w14:textId="77777777" w:rsidR="00F8753D" w:rsidRPr="00386BA4" w:rsidRDefault="00F8753D" w:rsidP="00386BA4">
      <w:pPr>
        <w:pStyle w:val="Heading5"/>
        <w:jc w:val="right"/>
        <w:rPr>
          <w:rFonts w:ascii="Calibri" w:hAnsi="Calibri" w:cs="Calibri"/>
          <w:b/>
          <w:bCs/>
          <w:color w:val="auto"/>
          <w:sz w:val="28"/>
          <w:szCs w:val="28"/>
        </w:rPr>
      </w:pPr>
      <w:bookmarkStart w:id="0" w:name="_Toc215136635"/>
      <w:bookmarkStart w:id="1" w:name="_Toc243326979"/>
      <w:r w:rsidRPr="00386BA4">
        <w:rPr>
          <w:rFonts w:ascii="Calibri" w:hAnsi="Calibri" w:cs="Calibri"/>
          <w:b/>
          <w:bCs/>
          <w:color w:val="auto"/>
          <w:sz w:val="28"/>
          <w:szCs w:val="28"/>
        </w:rPr>
        <w:lastRenderedPageBreak/>
        <w:t>SECTION 1: INTRODUCTION</w:t>
      </w:r>
      <w:bookmarkEnd w:id="0"/>
      <w:bookmarkEnd w:id="1"/>
    </w:p>
    <w:p w14:paraId="3C4D5BB3" w14:textId="77777777" w:rsidR="00F8753D" w:rsidRPr="00386BA4" w:rsidRDefault="00F8753D" w:rsidP="00F8753D">
      <w:pPr>
        <w:pStyle w:val="NormalWeb"/>
        <w:spacing w:before="0" w:after="0"/>
        <w:rPr>
          <w:rFonts w:ascii="Calibri" w:hAnsi="Calibri" w:cs="Calibri"/>
          <w:szCs w:val="24"/>
        </w:rPr>
      </w:pPr>
    </w:p>
    <w:p w14:paraId="7EC3AD54" w14:textId="77777777" w:rsidR="00F8753D" w:rsidRPr="00386BA4" w:rsidRDefault="00F8753D" w:rsidP="00F8753D">
      <w:pPr>
        <w:pStyle w:val="Heading6"/>
        <w:rPr>
          <w:rFonts w:ascii="Calibri" w:hAnsi="Calibri" w:cs="Calibri"/>
          <w:b/>
          <w:bCs/>
          <w:i w:val="0"/>
          <w:iCs w:val="0"/>
          <w:color w:val="auto"/>
        </w:rPr>
      </w:pPr>
      <w:bookmarkStart w:id="2" w:name="_Toc215136577"/>
      <w:bookmarkStart w:id="3" w:name="_Toc215136636"/>
      <w:bookmarkStart w:id="4" w:name="_Toc243326980"/>
      <w:r w:rsidRPr="00386BA4">
        <w:rPr>
          <w:rFonts w:ascii="Calibri" w:hAnsi="Calibri" w:cs="Calibri"/>
          <w:b/>
          <w:bCs/>
          <w:i w:val="0"/>
          <w:iCs w:val="0"/>
          <w:color w:val="auto"/>
        </w:rPr>
        <w:t>1.1 The Bachelor of Social Work Field Education at Howard Payne University</w:t>
      </w:r>
      <w:bookmarkEnd w:id="2"/>
      <w:bookmarkEnd w:id="3"/>
      <w:bookmarkEnd w:id="4"/>
      <w:r w:rsidRPr="00386BA4">
        <w:rPr>
          <w:rFonts w:ascii="Calibri" w:hAnsi="Calibri" w:cs="Calibri"/>
          <w:b/>
          <w:bCs/>
          <w:i w:val="0"/>
          <w:iCs w:val="0"/>
          <w:color w:val="auto"/>
        </w:rPr>
        <w:t xml:space="preserve"> </w:t>
      </w:r>
    </w:p>
    <w:p w14:paraId="33DD5E69"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The purpose of field education in social work education is to provide opportunities for students to apply social work knowledge, skills, values, and cognitive and affective processes learned in the classroom to real-life situations with clients “in the field.” Students can observe the benefits and challenges of working within various organizational settings with diverse client populations. Students are supervised by a professional social worker or an individual with a related degree in the field agency (the Field Instructor) and by field faculty (Field Education Director) at the University. This dual perspective is intended to facilitate the integration of classroom learning with agency-based practice and to provide support to field education students as they engage in this dynamic process. Field agencies often benefit from the presence of a social work field education student; however, the primary focus of the field education experience is on the learning process of the student. The monitoring and management of field education at Howard Payne University are facilitated through the university’s Brightspace learning management system, which is accessible to all students. Through this platform, students complete and submit field seminar assignments such as journals, reflections, and process recordings. Additionally, ongoing communication and coordination regarding placements, supervision, and evaluations occur via regular emails and correspondence between the Field Education Director and field instructors. The Field Education Director also conducts periodic site visits to agencies to monitor student progress, provide support, and ensure quality supervision and learning experiences.</w:t>
      </w:r>
    </w:p>
    <w:p w14:paraId="4E7BB564" w14:textId="77777777" w:rsidR="00F8753D" w:rsidRPr="008D7D06" w:rsidRDefault="00F8753D" w:rsidP="00F8753D">
      <w:pPr>
        <w:pStyle w:val="NormalWeb"/>
        <w:spacing w:before="0" w:after="0"/>
        <w:rPr>
          <w:rFonts w:ascii="Calibri" w:hAnsi="Calibri" w:cs="Calibri"/>
          <w:szCs w:val="24"/>
        </w:rPr>
      </w:pPr>
    </w:p>
    <w:p w14:paraId="7AEA8F99"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 xml:space="preserve">The </w:t>
      </w:r>
      <w:r>
        <w:rPr>
          <w:rFonts w:ascii="Calibri" w:hAnsi="Calibri" w:cs="Calibri"/>
          <w:szCs w:val="24"/>
        </w:rPr>
        <w:t>Bachelor of Social Work</w:t>
      </w:r>
      <w:r w:rsidRPr="008D7D06">
        <w:rPr>
          <w:rFonts w:ascii="Calibri" w:hAnsi="Calibri" w:cs="Calibri"/>
          <w:szCs w:val="24"/>
        </w:rPr>
        <w:t xml:space="preserve"> Program Director and </w:t>
      </w:r>
      <w:r>
        <w:rPr>
          <w:rFonts w:ascii="Calibri" w:hAnsi="Calibri" w:cs="Calibri"/>
          <w:szCs w:val="24"/>
        </w:rPr>
        <w:t>BSW</w:t>
      </w:r>
      <w:r w:rsidRPr="008D7D06">
        <w:rPr>
          <w:rFonts w:ascii="Calibri" w:hAnsi="Calibri" w:cs="Calibri"/>
          <w:szCs w:val="24"/>
        </w:rPr>
        <w:t xml:space="preserve"> Field Education Director collaborate to develop the policies and procedures necessary for the implementation, continuation, and evaluation of students’ performance in the various field education placement sites. Currently, Howard Payne University maintains partnerships with numerous field agencies in Brownwood and the surrounding counties. These partnerships continue to grow as new agencies are added regularly to meet the evolving needs of students and the communities they serve. </w:t>
      </w:r>
    </w:p>
    <w:p w14:paraId="1393CB5C" w14:textId="77777777" w:rsidR="00F8753D" w:rsidRPr="008D7D06" w:rsidRDefault="00F8753D" w:rsidP="00F8753D">
      <w:pPr>
        <w:pStyle w:val="NormalWeb"/>
        <w:spacing w:before="0" w:after="0"/>
        <w:rPr>
          <w:rFonts w:ascii="Calibri" w:hAnsi="Calibri" w:cs="Calibri"/>
          <w:szCs w:val="24"/>
        </w:rPr>
      </w:pPr>
    </w:p>
    <w:p w14:paraId="27ED35C1"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The policies, regulations, procedures, and fees in the Field Education Handbook are subject to change without prior notice, if necessary, to keep the program in compliance with:</w:t>
      </w:r>
    </w:p>
    <w:p w14:paraId="523402D5" w14:textId="77777777" w:rsidR="00F8753D" w:rsidRPr="008D7D06" w:rsidRDefault="00F8753D" w:rsidP="00F8753D">
      <w:pPr>
        <w:pStyle w:val="NormalWeb"/>
        <w:numPr>
          <w:ilvl w:val="0"/>
          <w:numId w:val="24"/>
        </w:numPr>
        <w:spacing w:before="0" w:after="0"/>
        <w:rPr>
          <w:rFonts w:ascii="Calibri" w:hAnsi="Calibri" w:cs="Calibri"/>
          <w:szCs w:val="24"/>
        </w:rPr>
      </w:pPr>
      <w:r w:rsidRPr="008D7D06">
        <w:rPr>
          <w:rFonts w:ascii="Calibri" w:hAnsi="Calibri" w:cs="Calibri"/>
          <w:szCs w:val="24"/>
        </w:rPr>
        <w:t xml:space="preserve">The current </w:t>
      </w:r>
      <w:r w:rsidRPr="008D7D06">
        <w:rPr>
          <w:rStyle w:val="Emphasis"/>
          <w:rFonts w:ascii="Calibri" w:hAnsi="Calibri" w:cs="Calibri"/>
          <w:szCs w:val="24"/>
        </w:rPr>
        <w:t>Howard Payne University Undergraduate Catalog</w:t>
      </w:r>
      <w:r w:rsidRPr="008D7D06">
        <w:rPr>
          <w:rFonts w:ascii="Calibri" w:hAnsi="Calibri" w:cs="Calibri"/>
          <w:szCs w:val="24"/>
        </w:rPr>
        <w:t>;</w:t>
      </w:r>
    </w:p>
    <w:p w14:paraId="305D776D" w14:textId="77777777" w:rsidR="00F8753D" w:rsidRPr="008D7D06" w:rsidRDefault="00F8753D" w:rsidP="00F8753D">
      <w:pPr>
        <w:pStyle w:val="NormalWeb"/>
        <w:numPr>
          <w:ilvl w:val="0"/>
          <w:numId w:val="24"/>
        </w:numPr>
        <w:spacing w:before="0" w:after="0"/>
        <w:rPr>
          <w:rFonts w:ascii="Calibri" w:hAnsi="Calibri" w:cs="Calibri"/>
          <w:szCs w:val="24"/>
        </w:rPr>
      </w:pPr>
      <w:r w:rsidRPr="008D7D06">
        <w:rPr>
          <w:rFonts w:ascii="Calibri" w:hAnsi="Calibri" w:cs="Calibri"/>
          <w:szCs w:val="24"/>
        </w:rPr>
        <w:t xml:space="preserve">Accreditation standards for </w:t>
      </w:r>
      <w:r>
        <w:rPr>
          <w:rFonts w:ascii="Calibri" w:hAnsi="Calibri" w:cs="Calibri"/>
          <w:szCs w:val="24"/>
        </w:rPr>
        <w:t>BSW</w:t>
      </w:r>
      <w:r w:rsidRPr="008D7D06">
        <w:rPr>
          <w:rFonts w:ascii="Calibri" w:hAnsi="Calibri" w:cs="Calibri"/>
          <w:szCs w:val="24"/>
        </w:rPr>
        <w:t xml:space="preserve"> programs required by the Council on Social Work Education (CSWE);</w:t>
      </w:r>
    </w:p>
    <w:p w14:paraId="0CBB6678" w14:textId="77777777" w:rsidR="00F8753D" w:rsidRPr="008D7D06" w:rsidRDefault="00F8753D" w:rsidP="00F8753D">
      <w:pPr>
        <w:pStyle w:val="NormalWeb"/>
        <w:numPr>
          <w:ilvl w:val="0"/>
          <w:numId w:val="24"/>
        </w:numPr>
        <w:spacing w:before="0" w:after="0"/>
        <w:rPr>
          <w:rFonts w:ascii="Calibri" w:hAnsi="Calibri" w:cs="Calibri"/>
          <w:szCs w:val="24"/>
        </w:rPr>
      </w:pPr>
      <w:r w:rsidRPr="008D7D06">
        <w:rPr>
          <w:rFonts w:ascii="Calibri" w:hAnsi="Calibri" w:cs="Calibri"/>
          <w:szCs w:val="24"/>
        </w:rPr>
        <w:t xml:space="preserve">The educational objectives of Howard Payne University, the Department of Social Work and Sociology, or the </w:t>
      </w:r>
      <w:r>
        <w:rPr>
          <w:rFonts w:ascii="Calibri" w:hAnsi="Calibri" w:cs="Calibri"/>
          <w:szCs w:val="24"/>
        </w:rPr>
        <w:t>BSW</w:t>
      </w:r>
      <w:r w:rsidRPr="008D7D06">
        <w:rPr>
          <w:rFonts w:ascii="Calibri" w:hAnsi="Calibri" w:cs="Calibri"/>
          <w:szCs w:val="24"/>
        </w:rPr>
        <w:t xml:space="preserve"> program.</w:t>
      </w:r>
    </w:p>
    <w:p w14:paraId="0C56C338" w14:textId="77777777" w:rsidR="00F8753D" w:rsidRPr="008D7D06" w:rsidRDefault="00F8753D" w:rsidP="00F8753D">
      <w:pPr>
        <w:pStyle w:val="NormalWeb"/>
        <w:spacing w:before="0" w:after="0"/>
        <w:ind w:left="860"/>
        <w:rPr>
          <w:rFonts w:ascii="Calibri" w:hAnsi="Calibri" w:cs="Calibri"/>
          <w:szCs w:val="24"/>
        </w:rPr>
      </w:pPr>
    </w:p>
    <w:p w14:paraId="778BE29A" w14:textId="77777777" w:rsidR="00F8753D" w:rsidRPr="008D7D06" w:rsidRDefault="00F8753D" w:rsidP="00F8753D">
      <w:pPr>
        <w:pStyle w:val="NormalWeb"/>
        <w:spacing w:before="0" w:after="0"/>
        <w:rPr>
          <w:rFonts w:ascii="Calibri" w:hAnsi="Calibri" w:cs="Calibri"/>
          <w:szCs w:val="24"/>
        </w:rPr>
      </w:pPr>
      <w:r w:rsidRPr="008D7D06">
        <w:rPr>
          <w:rFonts w:ascii="Calibri" w:hAnsi="Calibri" w:cs="Calibri"/>
          <w:szCs w:val="24"/>
        </w:rPr>
        <w:t xml:space="preserve">The program reserves the right to change curricula, rules, fees, admission prerequisites, and other requirements without notice. The provisions of this </w:t>
      </w:r>
      <w:r>
        <w:rPr>
          <w:rStyle w:val="Emphasis"/>
          <w:rFonts w:ascii="Calibri" w:hAnsi="Calibri" w:cs="Calibri"/>
          <w:szCs w:val="24"/>
        </w:rPr>
        <w:t>BSW</w:t>
      </w:r>
      <w:r w:rsidRPr="008D7D06">
        <w:rPr>
          <w:rStyle w:val="Emphasis"/>
          <w:rFonts w:ascii="Calibri" w:hAnsi="Calibri" w:cs="Calibri"/>
          <w:szCs w:val="24"/>
        </w:rPr>
        <w:t xml:space="preserve"> Field Education Handbook </w:t>
      </w:r>
      <w:r w:rsidRPr="008D7D06">
        <w:rPr>
          <w:rFonts w:ascii="Calibri" w:hAnsi="Calibri" w:cs="Calibri"/>
          <w:szCs w:val="24"/>
        </w:rPr>
        <w:t>do not constitute a contract, express or implied, between any applicant, student, faculty member, or any other person and Howard Payne University.</w:t>
      </w:r>
    </w:p>
    <w:p w14:paraId="13DCADA8" w14:textId="77777777" w:rsidR="00F8753D" w:rsidRPr="00386BA4" w:rsidRDefault="00F8753D" w:rsidP="00F8753D">
      <w:pPr>
        <w:rPr>
          <w:rFonts w:ascii="Calibri" w:hAnsi="Calibri" w:cs="Calibri"/>
          <w:b/>
          <w:bCs/>
          <w:szCs w:val="24"/>
          <w:u w:val="single"/>
        </w:rPr>
      </w:pPr>
    </w:p>
    <w:p w14:paraId="13FEC486" w14:textId="77777777" w:rsidR="00F8753D" w:rsidRPr="00386BA4" w:rsidRDefault="00F8753D" w:rsidP="00F8753D">
      <w:pPr>
        <w:pStyle w:val="Heading6"/>
        <w:rPr>
          <w:rFonts w:ascii="Calibri" w:hAnsi="Calibri" w:cs="Calibri"/>
          <w:b/>
          <w:bCs/>
          <w:i w:val="0"/>
          <w:iCs w:val="0"/>
          <w:color w:val="auto"/>
        </w:rPr>
      </w:pPr>
      <w:bookmarkStart w:id="5" w:name="_Toc215136637"/>
      <w:bookmarkStart w:id="6" w:name="_Toc243326981"/>
      <w:r w:rsidRPr="00386BA4">
        <w:rPr>
          <w:rFonts w:ascii="Calibri" w:hAnsi="Calibri" w:cs="Calibri"/>
          <w:b/>
          <w:bCs/>
          <w:i w:val="0"/>
          <w:iCs w:val="0"/>
          <w:color w:val="auto"/>
        </w:rPr>
        <w:lastRenderedPageBreak/>
        <w:t>1.2 Department Mission Statement</w:t>
      </w:r>
      <w:bookmarkEnd w:id="5"/>
      <w:bookmarkEnd w:id="6"/>
    </w:p>
    <w:p w14:paraId="2FC60EE4" w14:textId="77777777" w:rsidR="00F8753D" w:rsidRPr="008D7D06" w:rsidRDefault="00F8753D" w:rsidP="00F8753D">
      <w:pPr>
        <w:rPr>
          <w:rFonts w:ascii="Calibri" w:hAnsi="Calibri" w:cs="Calibri"/>
          <w:szCs w:val="24"/>
        </w:rPr>
      </w:pPr>
      <w:r w:rsidRPr="008D7D06">
        <w:rPr>
          <w:rFonts w:ascii="Calibri" w:hAnsi="Calibri" w:cs="Calibri"/>
          <w:szCs w:val="24"/>
        </w:rPr>
        <w:t>The Department of Social Work at Howard Payne University is committed to being a Christ-centered academic community dedicated to excellence, offering generalist social work education to a diverse student body grounded in faith and the essential knowledge, values, and skills of the profession.</w:t>
      </w:r>
    </w:p>
    <w:p w14:paraId="5C35FBDF" w14:textId="77777777" w:rsidR="00F8753D" w:rsidRPr="008D7D06" w:rsidRDefault="00F8753D" w:rsidP="00F8753D">
      <w:pPr>
        <w:jc w:val="both"/>
        <w:rPr>
          <w:rFonts w:ascii="Calibri" w:hAnsi="Calibri" w:cs="Calibri"/>
          <w:szCs w:val="24"/>
        </w:rPr>
      </w:pPr>
    </w:p>
    <w:p w14:paraId="1E0C78F3" w14:textId="77777777" w:rsidR="00F8753D" w:rsidRPr="008D7D06" w:rsidRDefault="00F8753D" w:rsidP="00F8753D">
      <w:pPr>
        <w:jc w:val="both"/>
        <w:rPr>
          <w:rFonts w:ascii="Calibri" w:hAnsi="Calibri" w:cs="Calibri"/>
          <w:szCs w:val="24"/>
        </w:rPr>
      </w:pPr>
    </w:p>
    <w:p w14:paraId="5F88BB12" w14:textId="77777777" w:rsidR="00F8753D" w:rsidRPr="008D7D06" w:rsidRDefault="00F8753D" w:rsidP="00F8753D">
      <w:pPr>
        <w:jc w:val="both"/>
        <w:rPr>
          <w:rFonts w:ascii="Calibri" w:hAnsi="Calibri" w:cs="Calibri"/>
          <w:szCs w:val="24"/>
        </w:rPr>
      </w:pPr>
    </w:p>
    <w:p w14:paraId="1B7D959B" w14:textId="77777777" w:rsidR="00F8753D" w:rsidRPr="008D7D06" w:rsidRDefault="00F8753D" w:rsidP="00F8753D">
      <w:pPr>
        <w:jc w:val="both"/>
        <w:rPr>
          <w:rFonts w:ascii="Calibri" w:hAnsi="Calibri" w:cs="Calibri"/>
          <w:szCs w:val="24"/>
        </w:rPr>
      </w:pPr>
    </w:p>
    <w:p w14:paraId="3BE11CA6" w14:textId="77777777" w:rsidR="00F8753D" w:rsidRPr="008D7D06" w:rsidRDefault="00F8753D" w:rsidP="00F8753D">
      <w:pPr>
        <w:jc w:val="both"/>
        <w:rPr>
          <w:rFonts w:ascii="Calibri" w:hAnsi="Calibri" w:cs="Calibri"/>
          <w:szCs w:val="24"/>
        </w:rPr>
      </w:pPr>
    </w:p>
    <w:p w14:paraId="4614CEC4" w14:textId="77777777" w:rsidR="00F8753D" w:rsidRPr="008D7D06" w:rsidRDefault="00F8753D" w:rsidP="00F8753D">
      <w:pPr>
        <w:jc w:val="both"/>
        <w:rPr>
          <w:rFonts w:ascii="Calibri" w:hAnsi="Calibri" w:cs="Calibri"/>
          <w:szCs w:val="24"/>
        </w:rPr>
      </w:pPr>
    </w:p>
    <w:p w14:paraId="274D1377" w14:textId="77777777" w:rsidR="00F8753D" w:rsidRPr="008D7D06" w:rsidRDefault="00F8753D" w:rsidP="00F8753D">
      <w:pPr>
        <w:jc w:val="both"/>
        <w:rPr>
          <w:rFonts w:ascii="Calibri" w:hAnsi="Calibri" w:cs="Calibri"/>
          <w:szCs w:val="24"/>
        </w:rPr>
      </w:pPr>
    </w:p>
    <w:p w14:paraId="52F08309" w14:textId="77777777" w:rsidR="00F8753D" w:rsidRPr="008D7D06" w:rsidRDefault="00F8753D" w:rsidP="00F8753D">
      <w:pPr>
        <w:jc w:val="both"/>
        <w:rPr>
          <w:rFonts w:ascii="Calibri" w:hAnsi="Calibri" w:cs="Calibri"/>
          <w:szCs w:val="24"/>
        </w:rPr>
      </w:pPr>
    </w:p>
    <w:p w14:paraId="6FDFE30F" w14:textId="77777777" w:rsidR="00F8753D" w:rsidRPr="008D7D06" w:rsidRDefault="00F8753D" w:rsidP="00F8753D">
      <w:pPr>
        <w:jc w:val="both"/>
        <w:rPr>
          <w:rFonts w:ascii="Calibri" w:hAnsi="Calibri" w:cs="Calibri"/>
          <w:szCs w:val="24"/>
        </w:rPr>
      </w:pPr>
    </w:p>
    <w:p w14:paraId="7B169AC6" w14:textId="77777777" w:rsidR="00F8753D" w:rsidRPr="008D7D06" w:rsidRDefault="00F8753D" w:rsidP="00F8753D">
      <w:pPr>
        <w:jc w:val="both"/>
        <w:rPr>
          <w:rFonts w:ascii="Calibri" w:hAnsi="Calibri" w:cs="Calibri"/>
          <w:szCs w:val="24"/>
        </w:rPr>
      </w:pPr>
    </w:p>
    <w:p w14:paraId="2D3CA687" w14:textId="77777777" w:rsidR="00F8753D" w:rsidRPr="008D7D06" w:rsidRDefault="00F8753D" w:rsidP="00F8753D">
      <w:pPr>
        <w:jc w:val="both"/>
        <w:rPr>
          <w:rFonts w:ascii="Calibri" w:hAnsi="Calibri" w:cs="Calibri"/>
          <w:szCs w:val="24"/>
        </w:rPr>
      </w:pPr>
    </w:p>
    <w:p w14:paraId="0ACD419E" w14:textId="77777777" w:rsidR="00F8753D" w:rsidRPr="008D7D06" w:rsidRDefault="00F8753D" w:rsidP="00F8753D">
      <w:pPr>
        <w:jc w:val="both"/>
        <w:rPr>
          <w:rFonts w:ascii="Calibri" w:hAnsi="Calibri" w:cs="Calibri"/>
          <w:szCs w:val="24"/>
        </w:rPr>
      </w:pPr>
    </w:p>
    <w:p w14:paraId="7F5B0331" w14:textId="77777777" w:rsidR="00F8753D" w:rsidRPr="008D7D06" w:rsidRDefault="00F8753D" w:rsidP="00F8753D">
      <w:pPr>
        <w:jc w:val="both"/>
        <w:rPr>
          <w:rFonts w:ascii="Calibri" w:hAnsi="Calibri" w:cs="Calibri"/>
          <w:szCs w:val="24"/>
        </w:rPr>
      </w:pPr>
    </w:p>
    <w:p w14:paraId="619662DD" w14:textId="77777777" w:rsidR="00F8753D" w:rsidRPr="008D7D06" w:rsidRDefault="00F8753D" w:rsidP="00F8753D">
      <w:pPr>
        <w:jc w:val="both"/>
        <w:rPr>
          <w:rFonts w:ascii="Calibri" w:hAnsi="Calibri" w:cs="Calibri"/>
          <w:szCs w:val="24"/>
        </w:rPr>
      </w:pPr>
    </w:p>
    <w:p w14:paraId="615BA00F" w14:textId="77777777" w:rsidR="00F8753D" w:rsidRPr="008D7D06" w:rsidRDefault="00F8753D" w:rsidP="00F8753D">
      <w:pPr>
        <w:jc w:val="both"/>
        <w:rPr>
          <w:rFonts w:ascii="Calibri" w:hAnsi="Calibri" w:cs="Calibri"/>
          <w:szCs w:val="24"/>
        </w:rPr>
      </w:pPr>
    </w:p>
    <w:p w14:paraId="13184F3F" w14:textId="77777777" w:rsidR="00F8753D" w:rsidRPr="008D7D06" w:rsidRDefault="00F8753D" w:rsidP="00F8753D">
      <w:pPr>
        <w:jc w:val="both"/>
        <w:rPr>
          <w:rFonts w:ascii="Calibri" w:hAnsi="Calibri" w:cs="Calibri"/>
          <w:szCs w:val="24"/>
        </w:rPr>
      </w:pPr>
    </w:p>
    <w:p w14:paraId="26A4D7AA" w14:textId="77777777" w:rsidR="00F8753D" w:rsidRPr="008D7D06" w:rsidRDefault="00F8753D" w:rsidP="00F8753D">
      <w:pPr>
        <w:jc w:val="both"/>
        <w:rPr>
          <w:rFonts w:ascii="Calibri" w:hAnsi="Calibri" w:cs="Calibri"/>
          <w:szCs w:val="24"/>
        </w:rPr>
      </w:pPr>
    </w:p>
    <w:p w14:paraId="1CF25BF1" w14:textId="77777777" w:rsidR="00F8753D" w:rsidRPr="008D7D06" w:rsidRDefault="00F8753D" w:rsidP="00F8753D">
      <w:pPr>
        <w:jc w:val="both"/>
        <w:rPr>
          <w:rFonts w:ascii="Calibri" w:hAnsi="Calibri" w:cs="Calibri"/>
          <w:szCs w:val="24"/>
        </w:rPr>
      </w:pPr>
    </w:p>
    <w:p w14:paraId="18BDF575" w14:textId="77777777" w:rsidR="00F8753D" w:rsidRPr="008D7D06" w:rsidRDefault="00F8753D" w:rsidP="00F8753D">
      <w:pPr>
        <w:jc w:val="both"/>
        <w:rPr>
          <w:rFonts w:ascii="Calibri" w:hAnsi="Calibri" w:cs="Calibri"/>
          <w:szCs w:val="24"/>
        </w:rPr>
      </w:pPr>
    </w:p>
    <w:p w14:paraId="4A7E593A" w14:textId="77777777" w:rsidR="00F8753D" w:rsidRPr="008D7D06" w:rsidRDefault="00F8753D" w:rsidP="00F8753D">
      <w:pPr>
        <w:jc w:val="both"/>
        <w:rPr>
          <w:rFonts w:ascii="Calibri" w:hAnsi="Calibri" w:cs="Calibri"/>
          <w:szCs w:val="24"/>
        </w:rPr>
      </w:pPr>
    </w:p>
    <w:p w14:paraId="6C31EA19" w14:textId="77777777" w:rsidR="00F8753D" w:rsidRPr="008D7D06" w:rsidRDefault="00F8753D" w:rsidP="00F8753D">
      <w:pPr>
        <w:jc w:val="both"/>
        <w:rPr>
          <w:rFonts w:ascii="Calibri" w:hAnsi="Calibri" w:cs="Calibri"/>
          <w:szCs w:val="24"/>
        </w:rPr>
      </w:pPr>
    </w:p>
    <w:p w14:paraId="51EEADBA" w14:textId="77777777" w:rsidR="00F8753D" w:rsidRPr="008D7D06" w:rsidRDefault="00F8753D" w:rsidP="00F8753D">
      <w:pPr>
        <w:jc w:val="both"/>
        <w:rPr>
          <w:rFonts w:ascii="Calibri" w:hAnsi="Calibri" w:cs="Calibri"/>
          <w:szCs w:val="24"/>
        </w:rPr>
      </w:pPr>
    </w:p>
    <w:p w14:paraId="4C8BA0F2" w14:textId="77777777" w:rsidR="00F8753D" w:rsidRPr="008D7D06" w:rsidRDefault="00F8753D" w:rsidP="00F8753D">
      <w:pPr>
        <w:jc w:val="both"/>
        <w:rPr>
          <w:rFonts w:ascii="Calibri" w:hAnsi="Calibri" w:cs="Calibri"/>
          <w:szCs w:val="24"/>
        </w:rPr>
      </w:pPr>
    </w:p>
    <w:p w14:paraId="23AA3EBB" w14:textId="77777777" w:rsidR="00F8753D" w:rsidRPr="008D7D06" w:rsidRDefault="00F8753D" w:rsidP="00F8753D">
      <w:pPr>
        <w:jc w:val="both"/>
        <w:rPr>
          <w:rFonts w:ascii="Calibri" w:hAnsi="Calibri" w:cs="Calibri"/>
          <w:szCs w:val="24"/>
        </w:rPr>
      </w:pPr>
    </w:p>
    <w:p w14:paraId="5535451A" w14:textId="77777777" w:rsidR="00F8753D" w:rsidRPr="008D7D06" w:rsidRDefault="00F8753D" w:rsidP="00F8753D">
      <w:pPr>
        <w:jc w:val="both"/>
        <w:rPr>
          <w:rFonts w:ascii="Calibri" w:hAnsi="Calibri" w:cs="Calibri"/>
          <w:szCs w:val="24"/>
        </w:rPr>
      </w:pPr>
    </w:p>
    <w:p w14:paraId="77A8E6FC" w14:textId="77777777" w:rsidR="00F8753D" w:rsidRPr="008D7D06" w:rsidRDefault="00F8753D" w:rsidP="00F8753D">
      <w:pPr>
        <w:jc w:val="both"/>
        <w:rPr>
          <w:rFonts w:ascii="Calibri" w:hAnsi="Calibri" w:cs="Calibri"/>
          <w:szCs w:val="24"/>
        </w:rPr>
      </w:pPr>
    </w:p>
    <w:p w14:paraId="25B24B02" w14:textId="77777777" w:rsidR="00F8753D" w:rsidRPr="008D7D06" w:rsidRDefault="00F8753D" w:rsidP="00F8753D">
      <w:pPr>
        <w:jc w:val="both"/>
        <w:rPr>
          <w:rFonts w:ascii="Calibri" w:hAnsi="Calibri" w:cs="Calibri"/>
          <w:szCs w:val="24"/>
        </w:rPr>
      </w:pPr>
    </w:p>
    <w:p w14:paraId="43F45023" w14:textId="77777777" w:rsidR="00F8753D" w:rsidRPr="008D7D06" w:rsidRDefault="00F8753D" w:rsidP="00F8753D">
      <w:pPr>
        <w:jc w:val="both"/>
        <w:rPr>
          <w:rFonts w:ascii="Calibri" w:hAnsi="Calibri" w:cs="Calibri"/>
          <w:szCs w:val="24"/>
        </w:rPr>
      </w:pPr>
    </w:p>
    <w:p w14:paraId="0EB32257" w14:textId="77777777" w:rsidR="00F8753D" w:rsidRPr="008D7D06" w:rsidRDefault="00F8753D" w:rsidP="00F8753D">
      <w:pPr>
        <w:jc w:val="both"/>
        <w:rPr>
          <w:rFonts w:ascii="Calibri" w:hAnsi="Calibri" w:cs="Calibri"/>
          <w:szCs w:val="24"/>
        </w:rPr>
      </w:pPr>
    </w:p>
    <w:p w14:paraId="09390BFF" w14:textId="77777777" w:rsidR="00F8753D" w:rsidRPr="008D7D06" w:rsidRDefault="00F8753D" w:rsidP="00F8753D">
      <w:pPr>
        <w:jc w:val="both"/>
        <w:rPr>
          <w:rFonts w:ascii="Calibri" w:hAnsi="Calibri" w:cs="Calibri"/>
          <w:szCs w:val="24"/>
        </w:rPr>
      </w:pPr>
    </w:p>
    <w:p w14:paraId="6C8DE570" w14:textId="77777777" w:rsidR="00F8753D" w:rsidRPr="008D7D06" w:rsidRDefault="00F8753D" w:rsidP="00F8753D">
      <w:pPr>
        <w:jc w:val="both"/>
        <w:rPr>
          <w:rFonts w:ascii="Calibri" w:hAnsi="Calibri" w:cs="Calibri"/>
          <w:szCs w:val="24"/>
        </w:rPr>
      </w:pPr>
    </w:p>
    <w:p w14:paraId="1AA7F58C" w14:textId="77777777" w:rsidR="00F8753D" w:rsidRDefault="00F8753D" w:rsidP="00F8753D">
      <w:pPr>
        <w:jc w:val="both"/>
        <w:rPr>
          <w:rFonts w:ascii="Calibri" w:hAnsi="Calibri" w:cs="Calibri"/>
          <w:szCs w:val="24"/>
        </w:rPr>
      </w:pPr>
    </w:p>
    <w:p w14:paraId="3883B914" w14:textId="77777777" w:rsidR="00F8753D" w:rsidRPr="008D7D06" w:rsidRDefault="00F8753D" w:rsidP="00F8753D">
      <w:pPr>
        <w:jc w:val="both"/>
        <w:rPr>
          <w:rFonts w:ascii="Calibri" w:hAnsi="Calibri" w:cs="Calibri"/>
          <w:szCs w:val="24"/>
        </w:rPr>
      </w:pPr>
    </w:p>
    <w:p w14:paraId="305FF71A" w14:textId="77777777" w:rsidR="00F8753D" w:rsidRPr="008D7D06" w:rsidRDefault="00F8753D" w:rsidP="00F8753D">
      <w:pPr>
        <w:jc w:val="both"/>
        <w:rPr>
          <w:rFonts w:ascii="Calibri" w:hAnsi="Calibri" w:cs="Calibri"/>
          <w:szCs w:val="24"/>
        </w:rPr>
      </w:pPr>
    </w:p>
    <w:p w14:paraId="6C977B2E" w14:textId="77777777" w:rsidR="00F8753D" w:rsidRPr="008D7D06" w:rsidRDefault="00F8753D" w:rsidP="00F8753D">
      <w:pPr>
        <w:jc w:val="both"/>
        <w:rPr>
          <w:rFonts w:ascii="Calibri" w:hAnsi="Calibri" w:cs="Calibri"/>
          <w:szCs w:val="24"/>
        </w:rPr>
      </w:pPr>
    </w:p>
    <w:p w14:paraId="0A5D92A5" w14:textId="77777777" w:rsidR="00F8753D" w:rsidRPr="008D7D06" w:rsidRDefault="00F8753D" w:rsidP="00F8753D">
      <w:pPr>
        <w:jc w:val="both"/>
        <w:rPr>
          <w:rFonts w:ascii="Calibri" w:hAnsi="Calibri" w:cs="Calibri"/>
          <w:szCs w:val="24"/>
        </w:rPr>
      </w:pPr>
      <w:r>
        <w:rPr>
          <w:rFonts w:ascii="Calibri" w:hAnsi="Calibri" w:cs="Calibri"/>
          <w:szCs w:val="24"/>
        </w:rPr>
        <w:br w:type="page"/>
      </w:r>
    </w:p>
    <w:p w14:paraId="2A6A6976" w14:textId="16209893" w:rsidR="00F8753D" w:rsidRPr="00186D2A" w:rsidRDefault="00F8753D" w:rsidP="00186D2A">
      <w:pPr>
        <w:pStyle w:val="Heading5"/>
        <w:jc w:val="right"/>
        <w:rPr>
          <w:rFonts w:ascii="Calibri" w:hAnsi="Calibri" w:cs="Calibri"/>
          <w:b/>
          <w:bCs/>
          <w:color w:val="auto"/>
          <w:sz w:val="28"/>
          <w:szCs w:val="28"/>
        </w:rPr>
      </w:pPr>
      <w:bookmarkStart w:id="7" w:name="_Toc215136638"/>
      <w:bookmarkStart w:id="8" w:name="_Toc243326982"/>
      <w:r w:rsidRPr="00186D2A">
        <w:rPr>
          <w:rFonts w:ascii="Calibri" w:hAnsi="Calibri" w:cs="Calibri"/>
          <w:b/>
          <w:bCs/>
          <w:color w:val="auto"/>
          <w:sz w:val="28"/>
          <w:szCs w:val="28"/>
        </w:rPr>
        <w:lastRenderedPageBreak/>
        <w:t>SECTION 2: THE CORE COMPETENCIES OF THE</w:t>
      </w:r>
      <w:bookmarkEnd w:id="7"/>
      <w:r w:rsidRPr="00186D2A">
        <w:rPr>
          <w:rFonts w:ascii="Calibri" w:hAnsi="Calibri" w:cs="Calibri"/>
          <w:b/>
          <w:bCs/>
          <w:color w:val="auto"/>
          <w:sz w:val="28"/>
          <w:szCs w:val="28"/>
        </w:rPr>
        <w:t xml:space="preserve"> </w:t>
      </w:r>
      <w:bookmarkStart w:id="9" w:name="_Toc215136580"/>
      <w:bookmarkStart w:id="10" w:name="_Toc215136639"/>
      <w:bookmarkStart w:id="11" w:name="_Toc215166199"/>
      <w:r w:rsidRPr="00186D2A">
        <w:rPr>
          <w:rFonts w:ascii="Calibri" w:hAnsi="Calibri" w:cs="Calibri"/>
          <w:b/>
          <w:bCs/>
          <w:color w:val="auto"/>
          <w:sz w:val="28"/>
          <w:szCs w:val="28"/>
        </w:rPr>
        <w:t>BSW PROGRAM</w:t>
      </w:r>
      <w:bookmarkEnd w:id="8"/>
      <w:bookmarkEnd w:id="9"/>
      <w:bookmarkEnd w:id="10"/>
      <w:bookmarkEnd w:id="11"/>
    </w:p>
    <w:p w14:paraId="4F5C9BB9" w14:textId="77777777" w:rsidR="00F8753D" w:rsidRPr="00186D2A" w:rsidRDefault="00F8753D" w:rsidP="00F8753D">
      <w:pPr>
        <w:rPr>
          <w:rFonts w:ascii="Calibri" w:hAnsi="Calibri" w:cs="Calibri"/>
          <w:b/>
          <w:bCs/>
          <w:szCs w:val="24"/>
        </w:rPr>
      </w:pPr>
    </w:p>
    <w:p w14:paraId="2ECEE977" w14:textId="77777777" w:rsidR="00F8753D" w:rsidRPr="00186D2A" w:rsidRDefault="00F8753D" w:rsidP="00F8753D">
      <w:pPr>
        <w:rPr>
          <w:rFonts w:ascii="Calibri" w:hAnsi="Calibri" w:cs="Calibri"/>
          <w:b/>
          <w:bCs/>
          <w:szCs w:val="24"/>
        </w:rPr>
      </w:pPr>
      <w:r w:rsidRPr="00186D2A">
        <w:rPr>
          <w:rFonts w:ascii="Calibri" w:hAnsi="Calibri" w:cs="Calibri"/>
          <w:szCs w:val="24"/>
        </w:rPr>
        <w:t>The core competencies (as taken directly from the Council on Social Work Education’s 2022 Educational Policy and Accreditation Standards) of the Social Work Program at Howard Payne University, Department of Social Work and Sociology include:</w:t>
      </w:r>
    </w:p>
    <w:p w14:paraId="52DF4B3A" w14:textId="77777777" w:rsidR="00F8753D" w:rsidRPr="00186D2A" w:rsidRDefault="00F8753D" w:rsidP="00F8753D">
      <w:pPr>
        <w:rPr>
          <w:rFonts w:ascii="Calibri" w:hAnsi="Calibri" w:cs="Calibri"/>
          <w:szCs w:val="24"/>
        </w:rPr>
      </w:pPr>
    </w:p>
    <w:p w14:paraId="5B55D778" w14:textId="77777777" w:rsidR="00F8753D" w:rsidRPr="00186D2A" w:rsidRDefault="00F8753D" w:rsidP="00F8753D">
      <w:pPr>
        <w:rPr>
          <w:rFonts w:ascii="Calibri" w:hAnsi="Calibri" w:cs="Calibri"/>
          <w:b/>
          <w:bCs/>
          <w:szCs w:val="24"/>
        </w:rPr>
      </w:pPr>
      <w:bookmarkStart w:id="12" w:name="_Toc215136640"/>
      <w:bookmarkStart w:id="13" w:name="_Toc243326983"/>
      <w:r w:rsidRPr="00186D2A">
        <w:rPr>
          <w:rStyle w:val="Heading6Char"/>
          <w:rFonts w:ascii="Calibri" w:hAnsi="Calibri" w:cs="Calibri"/>
          <w:b/>
          <w:bCs/>
          <w:i w:val="0"/>
          <w:iCs w:val="0"/>
          <w:color w:val="auto"/>
          <w:szCs w:val="24"/>
        </w:rPr>
        <w:t>Competency 1</w:t>
      </w:r>
      <w:bookmarkEnd w:id="12"/>
      <w:bookmarkEnd w:id="13"/>
      <w:r w:rsidRPr="00186D2A">
        <w:rPr>
          <w:rFonts w:ascii="Calibri" w:hAnsi="Calibri" w:cs="Calibri"/>
          <w:b/>
          <w:bCs/>
          <w:szCs w:val="24"/>
        </w:rPr>
        <w:t xml:space="preserve">: Demonstrate Ethical and Professional Behavior </w:t>
      </w:r>
    </w:p>
    <w:p w14:paraId="073809EA" w14:textId="77777777" w:rsidR="00F8753D" w:rsidRPr="00186D2A" w:rsidRDefault="00F8753D" w:rsidP="00F8753D">
      <w:pPr>
        <w:rPr>
          <w:rFonts w:ascii="Calibri" w:hAnsi="Calibri" w:cs="Calibri"/>
          <w:szCs w:val="24"/>
        </w:rPr>
      </w:pPr>
      <w:r w:rsidRPr="00186D2A">
        <w:rPr>
          <w:rFonts w:ascii="Calibri" w:hAnsi="Calibri" w:cs="Calibri"/>
          <w:szCs w:val="24"/>
        </w:rPr>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 Social workers recognize and manage personal values and the distinction between personal and professional values. Social workers understand how their evolving worldview, personal experiences, and affective reactions influence their professional judgment and behavior. Social workers take measures to care for themselves professionally and personally, understanding that self-care is paramount for competent and ethical social work practice. Social workers use rights-based, antiracist, and anti-oppressive lenses to understand and critique the profession’s history, mission, roles, and responsibilities and recognize historical and current contexts of oppression in shaping institutions and social work. Social workers understand the role of other professionals when engaged in interprofessional practice. Social workers recognize the importance of lifelong learning and are committed to continually updating their skills to ensure relevant and effective practice. Social workers understand digital technology and the ethical use of technology in social work practice. Social workers:</w:t>
      </w:r>
    </w:p>
    <w:p w14:paraId="0BE0F807"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 xml:space="preserve">make ethical decisions by applying the standards of the National Association of Social Workers Code of Ethics, relevant laws and regulations, models for ethical decision making, ethical conduct of research, and additional codes of ethics within the profession as appropriate to the context; </w:t>
      </w:r>
    </w:p>
    <w:p w14:paraId="5097E9DA"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 xml:space="preserve">demonstrate professional behavior; appearance; and oral, written, and electronic communication; </w:t>
      </w:r>
    </w:p>
    <w:p w14:paraId="6EF32AB5"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use technology ethically and appropriately to facilitate practice outcomes; and</w:t>
      </w:r>
    </w:p>
    <w:p w14:paraId="01BA4BC8" w14:textId="77777777" w:rsidR="00F8753D" w:rsidRPr="00186D2A" w:rsidRDefault="00F8753D" w:rsidP="00F8753D">
      <w:pPr>
        <w:pStyle w:val="ListParagraph"/>
        <w:widowControl/>
        <w:numPr>
          <w:ilvl w:val="0"/>
          <w:numId w:val="39"/>
        </w:numPr>
        <w:rPr>
          <w:rFonts w:ascii="Calibri" w:hAnsi="Calibri" w:cs="Calibri"/>
          <w:szCs w:val="24"/>
        </w:rPr>
      </w:pPr>
      <w:r w:rsidRPr="00186D2A">
        <w:rPr>
          <w:rFonts w:ascii="Calibri" w:hAnsi="Calibri" w:cs="Calibri"/>
          <w:szCs w:val="24"/>
        </w:rPr>
        <w:t xml:space="preserve"> use supervision and consultation to guide professional judgment and behavior.</w:t>
      </w:r>
    </w:p>
    <w:p w14:paraId="62F9EC08" w14:textId="77777777" w:rsidR="00F8753D" w:rsidRPr="00186D2A" w:rsidRDefault="00F8753D" w:rsidP="00F8753D">
      <w:pPr>
        <w:ind w:left="2"/>
        <w:rPr>
          <w:rFonts w:ascii="Calibri" w:hAnsi="Calibri" w:cs="Calibri"/>
          <w:b/>
          <w:bCs/>
          <w:szCs w:val="24"/>
        </w:rPr>
      </w:pPr>
    </w:p>
    <w:p w14:paraId="28E0C77A" w14:textId="77777777" w:rsidR="00F8753D" w:rsidRPr="00186D2A" w:rsidRDefault="00F8753D" w:rsidP="00F8753D">
      <w:pPr>
        <w:ind w:left="2"/>
        <w:rPr>
          <w:rFonts w:ascii="Calibri" w:hAnsi="Calibri" w:cs="Calibri"/>
          <w:b/>
          <w:bCs/>
          <w:szCs w:val="24"/>
        </w:rPr>
      </w:pPr>
      <w:bookmarkStart w:id="14" w:name="_Toc215136641"/>
      <w:bookmarkStart w:id="15" w:name="_Toc243326984"/>
      <w:r w:rsidRPr="00186D2A">
        <w:rPr>
          <w:rStyle w:val="Heading6Char"/>
          <w:rFonts w:ascii="Calibri" w:hAnsi="Calibri" w:cs="Calibri"/>
          <w:b/>
          <w:bCs/>
          <w:i w:val="0"/>
          <w:iCs w:val="0"/>
          <w:color w:val="auto"/>
          <w:szCs w:val="24"/>
        </w:rPr>
        <w:t>Competency 2</w:t>
      </w:r>
      <w:bookmarkEnd w:id="14"/>
      <w:bookmarkEnd w:id="15"/>
      <w:r w:rsidRPr="00186D2A">
        <w:rPr>
          <w:rFonts w:ascii="Calibri" w:hAnsi="Calibri" w:cs="Calibri"/>
          <w:b/>
          <w:bCs/>
          <w:szCs w:val="24"/>
        </w:rPr>
        <w:t>: Advance Human Rights &amp; Social, Racial, Economic &amp; Environmental Justice</w:t>
      </w:r>
    </w:p>
    <w:p w14:paraId="52515242" w14:textId="77777777" w:rsidR="00F8753D" w:rsidRPr="00186D2A" w:rsidRDefault="00F8753D" w:rsidP="00F8753D">
      <w:pPr>
        <w:ind w:left="2"/>
        <w:rPr>
          <w:rFonts w:ascii="Calibri" w:hAnsi="Calibri" w:cs="Calibri"/>
          <w:szCs w:val="24"/>
        </w:rPr>
      </w:pPr>
      <w:r w:rsidRPr="00186D2A">
        <w:rPr>
          <w:rFonts w:ascii="Calibri" w:hAnsi="Calibri" w:cs="Calibri"/>
          <w:szCs w:val="24"/>
        </w:rPr>
        <w:t xml:space="preserve">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w:t>
      </w:r>
      <w:r w:rsidRPr="00186D2A">
        <w:rPr>
          <w:rFonts w:ascii="Calibri" w:hAnsi="Calibri" w:cs="Calibri"/>
          <w:szCs w:val="24"/>
        </w:rPr>
        <w:lastRenderedPageBreak/>
        <w:t>human rights are protected. Social workers:</w:t>
      </w:r>
    </w:p>
    <w:p w14:paraId="14CD9DFF" w14:textId="77777777" w:rsidR="00F8753D" w:rsidRPr="00186D2A" w:rsidRDefault="00F8753D" w:rsidP="00F8753D">
      <w:pPr>
        <w:pStyle w:val="ListParagraph"/>
        <w:widowControl/>
        <w:numPr>
          <w:ilvl w:val="0"/>
          <w:numId w:val="14"/>
        </w:numPr>
        <w:rPr>
          <w:rFonts w:ascii="Calibri" w:hAnsi="Calibri" w:cs="Calibri"/>
          <w:szCs w:val="24"/>
        </w:rPr>
      </w:pPr>
      <w:r w:rsidRPr="00186D2A">
        <w:rPr>
          <w:rFonts w:ascii="Calibri" w:hAnsi="Calibri" w:cs="Calibri"/>
          <w:szCs w:val="24"/>
        </w:rPr>
        <w:t>advocate for human rights at the individual, family, group, organizational, and community system levels; and</w:t>
      </w:r>
    </w:p>
    <w:p w14:paraId="2F330852" w14:textId="77777777" w:rsidR="00F8753D" w:rsidRPr="00186D2A" w:rsidRDefault="00F8753D" w:rsidP="00F8753D">
      <w:pPr>
        <w:pStyle w:val="ListParagraph"/>
        <w:widowControl/>
        <w:numPr>
          <w:ilvl w:val="0"/>
          <w:numId w:val="14"/>
        </w:numPr>
        <w:rPr>
          <w:rFonts w:ascii="Calibri" w:hAnsi="Calibri" w:cs="Calibri"/>
          <w:szCs w:val="24"/>
        </w:rPr>
      </w:pPr>
      <w:r w:rsidRPr="00186D2A">
        <w:rPr>
          <w:rFonts w:ascii="Calibri" w:hAnsi="Calibri" w:cs="Calibri"/>
          <w:szCs w:val="24"/>
        </w:rPr>
        <w:t>engage in practices that advance human rights to promote social, racial, economic, and environmental justice.</w:t>
      </w:r>
    </w:p>
    <w:p w14:paraId="53D2EC9B" w14:textId="77777777" w:rsidR="00F8753D" w:rsidRPr="00186D2A" w:rsidRDefault="00F8753D" w:rsidP="00F8753D">
      <w:pPr>
        <w:spacing w:line="276" w:lineRule="auto"/>
        <w:rPr>
          <w:rFonts w:ascii="Calibri" w:hAnsi="Calibri" w:cs="Calibri"/>
          <w:szCs w:val="24"/>
        </w:rPr>
      </w:pPr>
    </w:p>
    <w:p w14:paraId="5DCBE6B3" w14:textId="77777777" w:rsidR="00F8753D" w:rsidRPr="00186D2A" w:rsidRDefault="00F8753D" w:rsidP="00F8753D">
      <w:pPr>
        <w:spacing w:line="276" w:lineRule="auto"/>
        <w:rPr>
          <w:rFonts w:ascii="Calibri" w:hAnsi="Calibri" w:cs="Calibri"/>
          <w:b/>
          <w:bCs/>
          <w:szCs w:val="24"/>
        </w:rPr>
      </w:pPr>
      <w:bookmarkStart w:id="16" w:name="_Toc215136642"/>
      <w:bookmarkStart w:id="17" w:name="_Toc243326985"/>
      <w:r w:rsidRPr="00186D2A">
        <w:rPr>
          <w:rStyle w:val="Heading6Char"/>
          <w:rFonts w:ascii="Calibri" w:hAnsi="Calibri" w:cs="Calibri"/>
          <w:b/>
          <w:bCs/>
          <w:i w:val="0"/>
          <w:iCs w:val="0"/>
          <w:color w:val="auto"/>
          <w:szCs w:val="24"/>
        </w:rPr>
        <w:t>Competency 3</w:t>
      </w:r>
      <w:bookmarkEnd w:id="16"/>
      <w:bookmarkEnd w:id="17"/>
      <w:r w:rsidRPr="00186D2A">
        <w:rPr>
          <w:rFonts w:ascii="Calibri" w:hAnsi="Calibri" w:cs="Calibri"/>
          <w:b/>
          <w:bCs/>
          <w:szCs w:val="24"/>
        </w:rPr>
        <w:t>: Engage Anti-Racism, Diversity, Equity &amp; Inclusion (ADEI) in Practice</w:t>
      </w:r>
    </w:p>
    <w:p w14:paraId="725E4C8C" w14:textId="77777777" w:rsidR="00F8753D" w:rsidRPr="00186D2A" w:rsidRDefault="00F8753D" w:rsidP="00F8753D">
      <w:pPr>
        <w:spacing w:line="276" w:lineRule="auto"/>
        <w:rPr>
          <w:rFonts w:ascii="Calibri" w:hAnsi="Calibri" w:cs="Calibri"/>
          <w:szCs w:val="24"/>
        </w:rPr>
      </w:pPr>
      <w:r w:rsidRPr="00186D2A">
        <w:rPr>
          <w:rFonts w:ascii="Calibri" w:hAnsi="Calibri" w:cs="Calibri"/>
          <w:szCs w:val="24"/>
        </w:rPr>
        <w:t>Social workers understand how racism and oppression shape human experiences and how these two constructs influence practice at the individual, family, group, organizational, and community levels and in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 The dimensions of diversity are understood as the intersectionality of factors including but not limited to age, caste, class, color, culture, disability and ability, ethnicity, gender, gender identity and expression, generational status, immigration status, legal status, marital status, political ideology, race, nationality, religion and spirituality, sex, sexual orientation, and tribal sovereign status. Social workers understand that this intersectionality means that a person’s life experiences may include oppression, poverty, marginalization, and alienation as well as privilege and power. Social workers understand the societal and historical roots of social and racial injustices and the forms and mechanisms of oppression and discrimination. Social workers understand cultural humility and recognize the extent to which a culture’s structures and values, including social, economic, political, racial, technological, and cultural exclusions, may create privilege and power resulting in systemic oppression. Social workers:</w:t>
      </w:r>
    </w:p>
    <w:p w14:paraId="26AB89CD" w14:textId="77777777" w:rsidR="00F8753D" w:rsidRPr="00186D2A" w:rsidRDefault="00F8753D" w:rsidP="00F8753D">
      <w:pPr>
        <w:pStyle w:val="ListParagraph"/>
        <w:widowControl/>
        <w:numPr>
          <w:ilvl w:val="0"/>
          <w:numId w:val="20"/>
        </w:numPr>
        <w:rPr>
          <w:rFonts w:ascii="Calibri" w:hAnsi="Calibri" w:cs="Calibri"/>
          <w:b/>
          <w:bCs/>
          <w:szCs w:val="24"/>
        </w:rPr>
      </w:pPr>
      <w:r w:rsidRPr="00186D2A">
        <w:rPr>
          <w:rFonts w:ascii="Calibri" w:hAnsi="Calibri" w:cs="Calibri"/>
          <w:szCs w:val="24"/>
        </w:rPr>
        <w:t>demonstrate anti-racist and anti-oppressive social work practice at the individual, family, group, organizational, community, research, and policy levels; and</w:t>
      </w:r>
    </w:p>
    <w:p w14:paraId="1DD24961" w14:textId="77777777" w:rsidR="00F8753D" w:rsidRPr="00186D2A" w:rsidRDefault="00F8753D" w:rsidP="00F8753D">
      <w:pPr>
        <w:pStyle w:val="ListParagraph"/>
        <w:widowControl/>
        <w:numPr>
          <w:ilvl w:val="0"/>
          <w:numId w:val="20"/>
        </w:numPr>
        <w:rPr>
          <w:rFonts w:ascii="Calibri" w:hAnsi="Calibri" w:cs="Calibri"/>
          <w:b/>
          <w:bCs/>
          <w:szCs w:val="24"/>
        </w:rPr>
      </w:pPr>
      <w:r w:rsidRPr="00186D2A">
        <w:rPr>
          <w:rFonts w:ascii="Calibri" w:hAnsi="Calibri" w:cs="Calibri"/>
          <w:szCs w:val="24"/>
        </w:rPr>
        <w:t>demonstrate cultural humility by applying critical reflection, self-awareness, and self regulation to manage the influence of bias, power, privilege, and values in working with clients and constituencies, acknowledging them as experts of their own lived experiences</w:t>
      </w:r>
    </w:p>
    <w:p w14:paraId="2755C1CA" w14:textId="77777777" w:rsidR="00F8753D" w:rsidRPr="00186D2A" w:rsidRDefault="00F8753D" w:rsidP="00F8753D">
      <w:pPr>
        <w:spacing w:line="276" w:lineRule="auto"/>
        <w:rPr>
          <w:rFonts w:ascii="Calibri" w:hAnsi="Calibri" w:cs="Calibri"/>
          <w:b/>
          <w:bCs/>
          <w:szCs w:val="24"/>
        </w:rPr>
      </w:pPr>
    </w:p>
    <w:p w14:paraId="1FF83B06" w14:textId="77777777" w:rsidR="00F8753D" w:rsidRPr="00186D2A" w:rsidRDefault="00F8753D" w:rsidP="00F8753D">
      <w:pPr>
        <w:rPr>
          <w:rFonts w:ascii="Calibri" w:hAnsi="Calibri" w:cs="Calibri"/>
          <w:b/>
          <w:bCs/>
          <w:szCs w:val="24"/>
        </w:rPr>
      </w:pPr>
      <w:bookmarkStart w:id="18" w:name="_Toc215136643"/>
      <w:bookmarkStart w:id="19" w:name="_Toc243326986"/>
      <w:r w:rsidRPr="00186D2A">
        <w:rPr>
          <w:rStyle w:val="Heading6Char"/>
          <w:rFonts w:ascii="Calibri" w:hAnsi="Calibri" w:cs="Calibri"/>
          <w:b/>
          <w:bCs/>
          <w:i w:val="0"/>
          <w:iCs w:val="0"/>
          <w:color w:val="auto"/>
          <w:szCs w:val="24"/>
        </w:rPr>
        <w:t>Competency 4</w:t>
      </w:r>
      <w:bookmarkEnd w:id="18"/>
      <w:bookmarkEnd w:id="19"/>
      <w:r w:rsidRPr="00186D2A">
        <w:rPr>
          <w:rFonts w:ascii="Calibri" w:hAnsi="Calibri" w:cs="Calibri"/>
          <w:b/>
          <w:bCs/>
          <w:szCs w:val="24"/>
        </w:rPr>
        <w:t>: Engage in Practice-Informed Research &amp; Research-Informed Practice</w:t>
      </w:r>
    </w:p>
    <w:p w14:paraId="10FD2A74" w14:textId="77777777" w:rsidR="00F8753D" w:rsidRPr="00186D2A" w:rsidRDefault="00F8753D" w:rsidP="00F8753D">
      <w:pPr>
        <w:rPr>
          <w:rFonts w:ascii="Calibri" w:hAnsi="Calibri" w:cs="Calibri"/>
          <w:szCs w:val="24"/>
        </w:rPr>
      </w:pPr>
      <w:r w:rsidRPr="00186D2A">
        <w:rPr>
          <w:rFonts w:ascii="Calibri" w:hAnsi="Calibri" w:cs="Calibri"/>
          <w:szCs w:val="24"/>
        </w:rPr>
        <w:t xml:space="preserve">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 Social workers understand the inherent bias in research and evaluate design, analysis, and interpretation using an anti-racist and anti-oppressive perspective. Social workers know how to access, critique, and synthesize the current literature to develop appropriate research questions and hypotheses. Social workers demonstrate knowledge and skills regarding qualitative and quantitative </w:t>
      </w:r>
      <w:r w:rsidRPr="00186D2A">
        <w:rPr>
          <w:rFonts w:ascii="Calibri" w:hAnsi="Calibri" w:cs="Calibri"/>
          <w:szCs w:val="24"/>
        </w:rPr>
        <w:lastRenderedPageBreak/>
        <w:t>research methods and analysis, and they interpret data derived from these methods. Social workers demonstrate knowledge about methods to assess reliability and validity in social work research. Social workers can articulate and share research findings in ways that are usable to a variety of clients and constituencies. Social workers understand the value of evidence derived from interprofessional and diverse research methods, approaches, and sources. Social workers:</w:t>
      </w:r>
    </w:p>
    <w:p w14:paraId="5B524C60" w14:textId="77777777" w:rsidR="00F8753D" w:rsidRPr="00186D2A" w:rsidRDefault="00F8753D" w:rsidP="00F8753D">
      <w:pPr>
        <w:pStyle w:val="ListParagraph"/>
        <w:widowControl/>
        <w:numPr>
          <w:ilvl w:val="0"/>
          <w:numId w:val="15"/>
        </w:numPr>
        <w:rPr>
          <w:rFonts w:ascii="Calibri" w:hAnsi="Calibri" w:cs="Calibri"/>
          <w:b/>
          <w:bCs/>
          <w:szCs w:val="24"/>
        </w:rPr>
      </w:pPr>
      <w:r w:rsidRPr="00186D2A">
        <w:rPr>
          <w:rFonts w:ascii="Calibri" w:hAnsi="Calibri" w:cs="Calibri"/>
          <w:szCs w:val="24"/>
        </w:rPr>
        <w:t xml:space="preserve">apply research findings to inform and improve practice, policy, and programs; and </w:t>
      </w:r>
    </w:p>
    <w:p w14:paraId="7F48ED77" w14:textId="77777777" w:rsidR="00F8753D" w:rsidRPr="00186D2A" w:rsidRDefault="00F8753D" w:rsidP="00F8753D">
      <w:pPr>
        <w:pStyle w:val="ListParagraph"/>
        <w:widowControl/>
        <w:numPr>
          <w:ilvl w:val="0"/>
          <w:numId w:val="15"/>
        </w:numPr>
        <w:rPr>
          <w:rFonts w:ascii="Calibri" w:hAnsi="Calibri" w:cs="Calibri"/>
          <w:b/>
          <w:bCs/>
          <w:szCs w:val="24"/>
        </w:rPr>
      </w:pPr>
      <w:r w:rsidRPr="00186D2A">
        <w:rPr>
          <w:rFonts w:ascii="Calibri" w:hAnsi="Calibri" w:cs="Calibri"/>
          <w:szCs w:val="24"/>
        </w:rPr>
        <w:t>identify ethical, culturally informed, anti-racist, and anti-oppressive strategies that address inherent biases for use in quantitative and qualitative research methods to advance the purposes of social work.</w:t>
      </w:r>
    </w:p>
    <w:p w14:paraId="2BCAF255" w14:textId="77777777" w:rsidR="00F8753D" w:rsidRPr="00186D2A" w:rsidRDefault="00F8753D" w:rsidP="00F8753D">
      <w:pPr>
        <w:spacing w:line="276" w:lineRule="auto"/>
        <w:rPr>
          <w:rFonts w:ascii="Calibri" w:hAnsi="Calibri" w:cs="Calibri"/>
          <w:b/>
          <w:bCs/>
          <w:szCs w:val="24"/>
        </w:rPr>
      </w:pPr>
    </w:p>
    <w:p w14:paraId="23BF6359" w14:textId="77777777" w:rsidR="00F8753D" w:rsidRPr="00186D2A" w:rsidRDefault="00F8753D" w:rsidP="00F8753D">
      <w:pPr>
        <w:rPr>
          <w:rFonts w:ascii="Calibri" w:hAnsi="Calibri" w:cs="Calibri"/>
          <w:b/>
          <w:bCs/>
          <w:szCs w:val="24"/>
        </w:rPr>
      </w:pPr>
      <w:bookmarkStart w:id="20" w:name="_Toc215136644"/>
      <w:bookmarkStart w:id="21" w:name="_Toc243326987"/>
      <w:r w:rsidRPr="00186D2A">
        <w:rPr>
          <w:rStyle w:val="Heading6Char"/>
          <w:rFonts w:ascii="Calibri" w:hAnsi="Calibri" w:cs="Calibri"/>
          <w:b/>
          <w:bCs/>
          <w:i w:val="0"/>
          <w:iCs w:val="0"/>
          <w:color w:val="auto"/>
          <w:szCs w:val="24"/>
        </w:rPr>
        <w:t>Competency 5</w:t>
      </w:r>
      <w:bookmarkEnd w:id="20"/>
      <w:bookmarkEnd w:id="21"/>
      <w:r w:rsidRPr="00186D2A">
        <w:rPr>
          <w:rFonts w:ascii="Calibri" w:hAnsi="Calibri" w:cs="Calibri"/>
          <w:b/>
          <w:bCs/>
          <w:szCs w:val="24"/>
        </w:rPr>
        <w:t>: Engage in Policy Practice</w:t>
      </w:r>
    </w:p>
    <w:p w14:paraId="00531737" w14:textId="77777777" w:rsidR="00F8753D" w:rsidRPr="00186D2A" w:rsidRDefault="00F8753D" w:rsidP="00F8753D">
      <w:pPr>
        <w:rPr>
          <w:rFonts w:ascii="Calibri" w:hAnsi="Calibri" w:cs="Calibri"/>
          <w:szCs w:val="24"/>
        </w:rPr>
      </w:pPr>
      <w:r w:rsidRPr="00186D2A">
        <w:rPr>
          <w:rFonts w:ascii="Calibri" w:hAnsi="Calibri" w:cs="Calibri"/>
          <w:szCs w:val="24"/>
        </w:rPr>
        <w:t>Social workers identify social policy at the local, state, federal, and global level that affects wellbeing,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structures of social policies and services and the role of policy in service delivery through rights based, anti-oppressive, and anti-racist lenses. Social workers influence policy formulation, analysis implementation, and evaluation within their practice settings with individuals, families, groups, organizations, and communities. Social workers actively engage in and advocate for anti-racist and anti-oppressive policy practice to effect change in those settings. Social workers:</w:t>
      </w:r>
    </w:p>
    <w:p w14:paraId="0EAE5035" w14:textId="77777777" w:rsidR="00F8753D" w:rsidRPr="00186D2A" w:rsidRDefault="00F8753D" w:rsidP="00F8753D">
      <w:pPr>
        <w:pStyle w:val="ListParagraph"/>
        <w:widowControl/>
        <w:numPr>
          <w:ilvl w:val="0"/>
          <w:numId w:val="16"/>
        </w:numPr>
        <w:rPr>
          <w:rFonts w:ascii="Calibri" w:hAnsi="Calibri" w:cs="Calibri"/>
          <w:b/>
          <w:bCs/>
          <w:szCs w:val="24"/>
        </w:rPr>
      </w:pPr>
      <w:r w:rsidRPr="00186D2A">
        <w:rPr>
          <w:rFonts w:ascii="Calibri" w:hAnsi="Calibri" w:cs="Calibri"/>
          <w:szCs w:val="24"/>
        </w:rPr>
        <w:t>use social justice, anti-racist, and anti-oppressive lenses to assess how social welfare policies affect the delivery of and access to social services; and</w:t>
      </w:r>
    </w:p>
    <w:p w14:paraId="5047AFB6" w14:textId="77777777" w:rsidR="00F8753D" w:rsidRPr="00186D2A" w:rsidRDefault="00F8753D" w:rsidP="00F8753D">
      <w:pPr>
        <w:pStyle w:val="ListParagraph"/>
        <w:widowControl/>
        <w:numPr>
          <w:ilvl w:val="0"/>
          <w:numId w:val="16"/>
        </w:numPr>
        <w:rPr>
          <w:rFonts w:ascii="Calibri" w:hAnsi="Calibri" w:cs="Calibri"/>
          <w:b/>
          <w:bCs/>
          <w:szCs w:val="24"/>
        </w:rPr>
      </w:pPr>
      <w:r w:rsidRPr="00186D2A">
        <w:rPr>
          <w:rFonts w:ascii="Calibri" w:hAnsi="Calibri" w:cs="Calibri"/>
          <w:szCs w:val="24"/>
        </w:rPr>
        <w:t>apply critical thinking to analyze, formulate, and advocate for policies that advance human rights and social, racial, economic, and environmental justice.</w:t>
      </w:r>
    </w:p>
    <w:p w14:paraId="692CB2A3" w14:textId="77777777" w:rsidR="00F8753D" w:rsidRPr="00186D2A" w:rsidRDefault="00F8753D" w:rsidP="00F8753D">
      <w:pPr>
        <w:rPr>
          <w:rFonts w:ascii="Calibri" w:hAnsi="Calibri" w:cs="Calibri"/>
          <w:b/>
          <w:bCs/>
          <w:szCs w:val="24"/>
        </w:rPr>
      </w:pPr>
    </w:p>
    <w:p w14:paraId="72CDFB3E" w14:textId="77777777" w:rsidR="00F8753D" w:rsidRPr="00186D2A" w:rsidRDefault="00F8753D" w:rsidP="00F8753D">
      <w:pPr>
        <w:rPr>
          <w:rFonts w:ascii="Calibri" w:hAnsi="Calibri" w:cs="Calibri"/>
          <w:b/>
          <w:bCs/>
          <w:szCs w:val="24"/>
        </w:rPr>
      </w:pPr>
      <w:bookmarkStart w:id="22" w:name="_Toc215136645"/>
      <w:bookmarkStart w:id="23" w:name="_Toc243326988"/>
      <w:r w:rsidRPr="00186D2A">
        <w:rPr>
          <w:rStyle w:val="Heading6Char"/>
          <w:rFonts w:ascii="Calibri" w:hAnsi="Calibri" w:cs="Calibri"/>
          <w:b/>
          <w:bCs/>
          <w:i w:val="0"/>
          <w:iCs w:val="0"/>
          <w:color w:val="auto"/>
          <w:szCs w:val="24"/>
        </w:rPr>
        <w:t>Competency 6</w:t>
      </w:r>
      <w:bookmarkEnd w:id="22"/>
      <w:bookmarkEnd w:id="23"/>
      <w:r w:rsidRPr="00186D2A">
        <w:rPr>
          <w:rFonts w:ascii="Calibri" w:hAnsi="Calibri" w:cs="Calibri"/>
          <w:b/>
          <w:bCs/>
          <w:szCs w:val="24"/>
        </w:rPr>
        <w:t>: Engage with Individuals, Families, Groups, Organizations, &amp; Communities</w:t>
      </w:r>
    </w:p>
    <w:p w14:paraId="632C662B" w14:textId="77777777" w:rsidR="00F8753D" w:rsidRPr="00186D2A" w:rsidRDefault="00F8753D" w:rsidP="00F8753D">
      <w:pPr>
        <w:rPr>
          <w:rFonts w:ascii="Calibri" w:hAnsi="Calibri" w:cs="Calibri"/>
          <w:szCs w:val="24"/>
        </w:rPr>
      </w:pPr>
      <w:r w:rsidRPr="00186D2A">
        <w:rPr>
          <w:rFonts w:ascii="Calibri" w:hAnsi="Calibri" w:cs="Calibri"/>
          <w:szCs w:val="24"/>
        </w:rPr>
        <w:t>Social workers understand that engagement is an ongoing component of the dynamic and interactive process of social work practice with and on behalf of individuals, families, groups, organizations, and communities. Social workers value the importance of human relationships. Social workers understand theories of human behavior and person-in-environment and critically evaluate and apply this knowledge to facilitate engagement with clients and constituencies, including individuals, families, groups, organizations, and communities. Social workers are self-reflective and understand how bias, power, and privilege as well as their personal values and personal experiences may affect their ability to engage effectively with diverse clients and constituencies. Social workers use the principles of interprofessional collaboration to facilitate engagement with clients, constituencies, and other professionals as appropriate. Social workers:</w:t>
      </w:r>
    </w:p>
    <w:p w14:paraId="395867FF" w14:textId="77777777" w:rsidR="00F8753D" w:rsidRPr="00186D2A" w:rsidRDefault="00F8753D" w:rsidP="00F8753D">
      <w:pPr>
        <w:pStyle w:val="ListParagraph"/>
        <w:widowControl/>
        <w:numPr>
          <w:ilvl w:val="0"/>
          <w:numId w:val="17"/>
        </w:numPr>
        <w:rPr>
          <w:rFonts w:ascii="Calibri" w:hAnsi="Calibri" w:cs="Calibri"/>
          <w:szCs w:val="24"/>
        </w:rPr>
      </w:pPr>
      <w:r w:rsidRPr="00186D2A">
        <w:rPr>
          <w:rFonts w:ascii="Calibri" w:hAnsi="Calibri" w:cs="Calibri"/>
          <w:szCs w:val="24"/>
        </w:rPr>
        <w:t xml:space="preserve">apply knowledge of human behavior and person-in-environment, as well as interprofessional conceptual frameworks, to engage with clients and constituencies; and </w:t>
      </w:r>
    </w:p>
    <w:p w14:paraId="0F9A7C74" w14:textId="77777777" w:rsidR="00F8753D" w:rsidRPr="00186D2A" w:rsidRDefault="00F8753D" w:rsidP="00F8753D">
      <w:pPr>
        <w:pStyle w:val="ListParagraph"/>
        <w:widowControl/>
        <w:numPr>
          <w:ilvl w:val="0"/>
          <w:numId w:val="17"/>
        </w:numPr>
        <w:rPr>
          <w:rFonts w:ascii="Calibri" w:hAnsi="Calibri" w:cs="Calibri"/>
          <w:szCs w:val="24"/>
        </w:rPr>
      </w:pPr>
      <w:r w:rsidRPr="00186D2A">
        <w:rPr>
          <w:rFonts w:ascii="Calibri" w:hAnsi="Calibri" w:cs="Calibri"/>
          <w:szCs w:val="24"/>
        </w:rPr>
        <w:t>use empathy, reflection, and interpersonal skills to engage in culturally responsive practice with clients and constituencies.</w:t>
      </w:r>
    </w:p>
    <w:p w14:paraId="34A52750" w14:textId="77777777" w:rsidR="00F8753D" w:rsidRPr="00186D2A" w:rsidRDefault="00F8753D" w:rsidP="00F8753D">
      <w:pPr>
        <w:pStyle w:val="ListParagraph"/>
        <w:ind w:left="362"/>
        <w:rPr>
          <w:rFonts w:ascii="Calibri" w:hAnsi="Calibri" w:cs="Calibri"/>
          <w:szCs w:val="24"/>
        </w:rPr>
      </w:pPr>
    </w:p>
    <w:p w14:paraId="3EE1F23E" w14:textId="77777777" w:rsidR="00F8753D" w:rsidRPr="00186D2A" w:rsidRDefault="00F8753D" w:rsidP="00F8753D">
      <w:pPr>
        <w:rPr>
          <w:rFonts w:ascii="Calibri" w:hAnsi="Calibri" w:cs="Calibri"/>
          <w:b/>
          <w:bCs/>
          <w:szCs w:val="24"/>
        </w:rPr>
      </w:pPr>
      <w:bookmarkStart w:id="24" w:name="_Toc215136646"/>
      <w:bookmarkStart w:id="25" w:name="_Toc243326989"/>
      <w:r w:rsidRPr="00186D2A">
        <w:rPr>
          <w:rStyle w:val="Heading6Char"/>
          <w:rFonts w:ascii="Calibri" w:hAnsi="Calibri" w:cs="Calibri"/>
          <w:b/>
          <w:bCs/>
          <w:i w:val="0"/>
          <w:iCs w:val="0"/>
          <w:color w:val="auto"/>
          <w:szCs w:val="24"/>
        </w:rPr>
        <w:t>Competency 7</w:t>
      </w:r>
      <w:bookmarkEnd w:id="24"/>
      <w:bookmarkEnd w:id="25"/>
      <w:r w:rsidRPr="00186D2A">
        <w:rPr>
          <w:rFonts w:ascii="Calibri" w:hAnsi="Calibri" w:cs="Calibri"/>
          <w:b/>
          <w:bCs/>
          <w:szCs w:val="24"/>
        </w:rPr>
        <w:t>: Assess Individuals, Families, Groups, Organizations, &amp; Communities</w:t>
      </w:r>
    </w:p>
    <w:p w14:paraId="7D17079E" w14:textId="77777777" w:rsidR="00F8753D" w:rsidRPr="00186D2A" w:rsidRDefault="00F8753D" w:rsidP="00F8753D">
      <w:pPr>
        <w:rPr>
          <w:rFonts w:ascii="Calibri" w:hAnsi="Calibri" w:cs="Calibri"/>
          <w:szCs w:val="24"/>
        </w:rPr>
      </w:pPr>
      <w:r w:rsidRPr="00186D2A">
        <w:rPr>
          <w:rFonts w:ascii="Calibri" w:hAnsi="Calibri" w:cs="Calibri"/>
          <w:szCs w:val="24"/>
        </w:rPr>
        <w:lastRenderedPageBreak/>
        <w:t xml:space="preserve">Social workers understand that assessment is an ongoing component of the dynamic and interactive process of social work practice. Social workers understand theories of human behavior and person-in-environment, as well as interprofessional conceptual frameworks, and they critically evaluate and apply this knowledge in culturally responsive assessment with clients and constituencies, including individuals, families, groups, organizations, and communities. Assessment involves a collaborative process of defining presenting challenges and identifying strengths with individuals, families, groups, organizations, and communities to develop a mutually agreed-upon plan. Social workers recognize the implications of the larger practice context in the assessment process and use interprofessional collaboration in this process. Social workers are self-reflective and understand how bias, power, privilege, and their personal values and experiences may affect their assessment and decision making. Social workers: </w:t>
      </w:r>
    </w:p>
    <w:p w14:paraId="778C2318" w14:textId="77777777" w:rsidR="00F8753D" w:rsidRPr="00186D2A" w:rsidRDefault="00F8753D" w:rsidP="00F8753D">
      <w:pPr>
        <w:pStyle w:val="ListParagraph"/>
        <w:widowControl/>
        <w:numPr>
          <w:ilvl w:val="0"/>
          <w:numId w:val="21"/>
        </w:numPr>
        <w:rPr>
          <w:rFonts w:ascii="Calibri" w:hAnsi="Calibri" w:cs="Calibri"/>
          <w:b/>
          <w:bCs/>
          <w:szCs w:val="24"/>
        </w:rPr>
      </w:pPr>
      <w:r w:rsidRPr="00186D2A">
        <w:rPr>
          <w:rFonts w:ascii="Calibri" w:hAnsi="Calibri" w:cs="Calibri"/>
          <w:szCs w:val="24"/>
        </w:rPr>
        <w:t>apply theories of human behavior and person-in-environment, as well as other culturally responsive and interprofessional conceptual frameworks, when assessing clients and constituencies; and</w:t>
      </w:r>
    </w:p>
    <w:p w14:paraId="562B42BC" w14:textId="77777777" w:rsidR="00F8753D" w:rsidRPr="00186D2A" w:rsidRDefault="00F8753D" w:rsidP="00F8753D">
      <w:pPr>
        <w:pStyle w:val="ListParagraph"/>
        <w:widowControl/>
        <w:numPr>
          <w:ilvl w:val="0"/>
          <w:numId w:val="21"/>
        </w:numPr>
        <w:rPr>
          <w:rFonts w:ascii="Calibri" w:hAnsi="Calibri" w:cs="Calibri"/>
          <w:b/>
          <w:bCs/>
          <w:szCs w:val="24"/>
        </w:rPr>
      </w:pPr>
      <w:r w:rsidRPr="00186D2A">
        <w:rPr>
          <w:rFonts w:ascii="Calibri" w:hAnsi="Calibri" w:cs="Calibri"/>
          <w:szCs w:val="24"/>
        </w:rPr>
        <w:t>demonstrate respect for client self-determination during the assessment process by collaborating with clients and constituencies in developing a mutually agreed-upon plan.</w:t>
      </w:r>
    </w:p>
    <w:p w14:paraId="54ABF93E" w14:textId="77777777" w:rsidR="00F8753D" w:rsidRPr="00186D2A" w:rsidRDefault="00F8753D" w:rsidP="00F8753D">
      <w:pPr>
        <w:rPr>
          <w:rFonts w:ascii="Calibri" w:hAnsi="Calibri" w:cs="Calibri"/>
          <w:b/>
          <w:bCs/>
          <w:szCs w:val="24"/>
        </w:rPr>
      </w:pPr>
    </w:p>
    <w:p w14:paraId="64859C48" w14:textId="77777777" w:rsidR="00F8753D" w:rsidRPr="00186D2A" w:rsidRDefault="00F8753D" w:rsidP="00F8753D">
      <w:pPr>
        <w:rPr>
          <w:rFonts w:ascii="Calibri" w:hAnsi="Calibri" w:cs="Calibri"/>
          <w:b/>
          <w:bCs/>
          <w:szCs w:val="24"/>
        </w:rPr>
      </w:pPr>
      <w:bookmarkStart w:id="26" w:name="_Toc215136647"/>
      <w:bookmarkStart w:id="27" w:name="_Toc243326990"/>
      <w:r w:rsidRPr="00186D2A">
        <w:rPr>
          <w:rStyle w:val="Heading6Char"/>
          <w:rFonts w:ascii="Calibri" w:hAnsi="Calibri" w:cs="Calibri"/>
          <w:b/>
          <w:bCs/>
          <w:i w:val="0"/>
          <w:iCs w:val="0"/>
          <w:color w:val="auto"/>
          <w:szCs w:val="24"/>
        </w:rPr>
        <w:t>Competency 8</w:t>
      </w:r>
      <w:bookmarkEnd w:id="26"/>
      <w:bookmarkEnd w:id="27"/>
      <w:r w:rsidRPr="00186D2A">
        <w:rPr>
          <w:rFonts w:ascii="Calibri" w:hAnsi="Calibri" w:cs="Calibri"/>
          <w:b/>
          <w:bCs/>
          <w:szCs w:val="24"/>
        </w:rPr>
        <w:t>: Intervene with Individuals, Families, Groups, Organizations, &amp; Committees</w:t>
      </w:r>
    </w:p>
    <w:p w14:paraId="74C97169" w14:textId="77777777" w:rsidR="00F8753D" w:rsidRPr="00186D2A" w:rsidRDefault="00F8753D" w:rsidP="00F8753D">
      <w:pPr>
        <w:rPr>
          <w:rFonts w:ascii="Calibri" w:hAnsi="Calibri" w:cs="Calibri"/>
          <w:szCs w:val="24"/>
        </w:rPr>
      </w:pPr>
      <w:r w:rsidRPr="00186D2A">
        <w:rPr>
          <w:rFonts w:ascii="Calibri" w:hAnsi="Calibri" w:cs="Calibri"/>
          <w:szCs w:val="24"/>
        </w:rPr>
        <w:t>Social workers understand that intervention is an ongoing component of the dynamic and interactive process of social work practice. Social workers understand theories of human behavior, person-in-environment, and other interprofessional conceptual frameworks, and they critically evaluate and apply this knowledge in selecting culturally responsive interventions with clients and constituencies, including individuals, families, groups, organizations, and communities. Social workers understand methods of identifying, analyzing, and implementing evidence-informed interventions and participate in interprofessional collaboration to achieve client and constituency goals. Social workers facilitate effective transitions and endings. Social workers:</w:t>
      </w:r>
    </w:p>
    <w:p w14:paraId="6F10C1A0" w14:textId="77777777" w:rsidR="00F8753D" w:rsidRPr="00186D2A" w:rsidRDefault="00F8753D" w:rsidP="00F8753D">
      <w:pPr>
        <w:pStyle w:val="ListParagraph"/>
        <w:widowControl/>
        <w:numPr>
          <w:ilvl w:val="0"/>
          <w:numId w:val="18"/>
        </w:numPr>
        <w:ind w:left="722"/>
        <w:rPr>
          <w:rFonts w:ascii="Calibri" w:hAnsi="Calibri" w:cs="Calibri"/>
          <w:b/>
          <w:bCs/>
          <w:szCs w:val="24"/>
        </w:rPr>
      </w:pPr>
      <w:r w:rsidRPr="00186D2A">
        <w:rPr>
          <w:rFonts w:ascii="Calibri" w:hAnsi="Calibri" w:cs="Calibri"/>
          <w:szCs w:val="24"/>
        </w:rPr>
        <w:t xml:space="preserve">engage with clients and constituencies to critically choose and implement culturally </w:t>
      </w:r>
    </w:p>
    <w:p w14:paraId="70E11A52" w14:textId="77777777" w:rsidR="00F8753D" w:rsidRPr="00186D2A" w:rsidRDefault="00F8753D" w:rsidP="00F8753D">
      <w:pPr>
        <w:pStyle w:val="ListParagraph"/>
        <w:ind w:left="722"/>
        <w:rPr>
          <w:rFonts w:ascii="Calibri" w:hAnsi="Calibri" w:cs="Calibri"/>
          <w:b/>
          <w:bCs/>
          <w:szCs w:val="24"/>
        </w:rPr>
      </w:pPr>
      <w:r w:rsidRPr="00186D2A">
        <w:rPr>
          <w:rFonts w:ascii="Calibri" w:hAnsi="Calibri" w:cs="Calibri"/>
          <w:szCs w:val="24"/>
        </w:rPr>
        <w:t>responsive, evidence-informed interventions to achieve client and constituency goals; and</w:t>
      </w:r>
    </w:p>
    <w:p w14:paraId="06BBBE18" w14:textId="77777777" w:rsidR="00F8753D" w:rsidRPr="00186D2A" w:rsidRDefault="00F8753D" w:rsidP="00F8753D">
      <w:pPr>
        <w:pStyle w:val="ListParagraph"/>
        <w:widowControl/>
        <w:numPr>
          <w:ilvl w:val="0"/>
          <w:numId w:val="18"/>
        </w:numPr>
        <w:ind w:left="722"/>
        <w:rPr>
          <w:rFonts w:ascii="Calibri" w:hAnsi="Calibri" w:cs="Calibri"/>
          <w:b/>
          <w:bCs/>
          <w:szCs w:val="24"/>
        </w:rPr>
      </w:pPr>
      <w:r w:rsidRPr="00186D2A">
        <w:rPr>
          <w:rFonts w:ascii="Calibri" w:hAnsi="Calibri" w:cs="Calibri"/>
          <w:szCs w:val="24"/>
        </w:rPr>
        <w:t>incorporate culturally responsive methods to negotiate, mediate, and advocate with and on behalf of clients and constituencies.</w:t>
      </w:r>
    </w:p>
    <w:p w14:paraId="6B784D66" w14:textId="77777777" w:rsidR="00F8753D" w:rsidRPr="00186D2A" w:rsidRDefault="00F8753D" w:rsidP="00F8753D">
      <w:pPr>
        <w:pStyle w:val="ListParagraph"/>
        <w:ind w:left="362"/>
        <w:rPr>
          <w:rFonts w:ascii="Calibri" w:hAnsi="Calibri" w:cs="Calibri"/>
          <w:b/>
          <w:bCs/>
          <w:szCs w:val="24"/>
        </w:rPr>
      </w:pPr>
    </w:p>
    <w:p w14:paraId="013E221E" w14:textId="77777777" w:rsidR="00F8753D" w:rsidRPr="00186D2A" w:rsidRDefault="00F8753D" w:rsidP="00F8753D">
      <w:pPr>
        <w:rPr>
          <w:rFonts w:ascii="Calibri" w:hAnsi="Calibri" w:cs="Calibri"/>
          <w:b/>
          <w:bCs/>
          <w:szCs w:val="24"/>
        </w:rPr>
      </w:pPr>
      <w:bookmarkStart w:id="28" w:name="_Toc215136648"/>
      <w:bookmarkStart w:id="29" w:name="_Toc243326991"/>
      <w:r w:rsidRPr="00186D2A">
        <w:rPr>
          <w:rStyle w:val="Heading6Char"/>
          <w:rFonts w:ascii="Calibri" w:hAnsi="Calibri" w:cs="Calibri"/>
          <w:b/>
          <w:bCs/>
          <w:i w:val="0"/>
          <w:iCs w:val="0"/>
          <w:color w:val="auto"/>
          <w:szCs w:val="24"/>
        </w:rPr>
        <w:t>Competency 9</w:t>
      </w:r>
      <w:bookmarkEnd w:id="28"/>
      <w:bookmarkEnd w:id="29"/>
      <w:r w:rsidRPr="00186D2A">
        <w:rPr>
          <w:rFonts w:ascii="Calibri" w:hAnsi="Calibri" w:cs="Calibri"/>
          <w:b/>
          <w:bCs/>
          <w:szCs w:val="24"/>
        </w:rPr>
        <w:t>: Evaluate Practice with Individuals, Families, Groups, Organizations, &amp; Communities</w:t>
      </w:r>
    </w:p>
    <w:p w14:paraId="47AF8721" w14:textId="77777777" w:rsidR="00F8753D" w:rsidRPr="00186D2A" w:rsidRDefault="00F8753D" w:rsidP="00F8753D">
      <w:pPr>
        <w:rPr>
          <w:rFonts w:ascii="Calibri" w:hAnsi="Calibri" w:cs="Calibri"/>
          <w:szCs w:val="24"/>
        </w:rPr>
      </w:pPr>
      <w:r w:rsidRPr="00186D2A">
        <w:rPr>
          <w:rFonts w:ascii="Calibri" w:hAnsi="Calibri" w:cs="Calibri"/>
          <w:szCs w:val="24"/>
        </w:rPr>
        <w:t xml:space="preserve">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person-in-environment, as well as interprofessional conceptual frameworks, and critically evaluate and apply this knowledge in evaluating outcomes. Social workers use qualitative and quantitative methods for evaluating outcomes and practice </w:t>
      </w:r>
      <w:r w:rsidRPr="00186D2A">
        <w:rPr>
          <w:rFonts w:ascii="Calibri" w:hAnsi="Calibri" w:cs="Calibri"/>
          <w:szCs w:val="24"/>
        </w:rPr>
        <w:lastRenderedPageBreak/>
        <w:t xml:space="preserve">effectiveness. Social workers: </w:t>
      </w:r>
    </w:p>
    <w:p w14:paraId="33DFD99A" w14:textId="77777777" w:rsidR="00F8753D" w:rsidRPr="00186D2A" w:rsidRDefault="00F8753D" w:rsidP="00F8753D">
      <w:pPr>
        <w:pStyle w:val="ListParagraph"/>
        <w:widowControl/>
        <w:numPr>
          <w:ilvl w:val="0"/>
          <w:numId w:val="19"/>
        </w:numPr>
        <w:rPr>
          <w:rFonts w:ascii="Calibri" w:hAnsi="Calibri" w:cs="Calibri"/>
          <w:b/>
          <w:bCs/>
          <w:szCs w:val="24"/>
        </w:rPr>
      </w:pPr>
      <w:r w:rsidRPr="00186D2A">
        <w:rPr>
          <w:rFonts w:ascii="Calibri" w:hAnsi="Calibri" w:cs="Calibri"/>
          <w:szCs w:val="24"/>
        </w:rPr>
        <w:t>select and use culturally responsive methods for evaluation of outcomes; and</w:t>
      </w:r>
    </w:p>
    <w:p w14:paraId="2DABBB5E" w14:textId="77777777" w:rsidR="00F8753D" w:rsidRPr="00186D2A" w:rsidRDefault="00F8753D" w:rsidP="00F8753D">
      <w:pPr>
        <w:pStyle w:val="ListParagraph"/>
        <w:widowControl/>
        <w:numPr>
          <w:ilvl w:val="0"/>
          <w:numId w:val="19"/>
        </w:numPr>
        <w:rPr>
          <w:rFonts w:ascii="Calibri" w:hAnsi="Calibri" w:cs="Calibri"/>
          <w:b/>
          <w:bCs/>
          <w:szCs w:val="24"/>
        </w:rPr>
      </w:pPr>
      <w:r w:rsidRPr="00186D2A">
        <w:rPr>
          <w:rFonts w:ascii="Calibri" w:hAnsi="Calibri" w:cs="Calibri"/>
          <w:szCs w:val="24"/>
        </w:rPr>
        <w:t>critically analyze outcomes and apply evaluation findings to improve practice effectiveness with individuals, families, groups, organizations, and communities.</w:t>
      </w:r>
    </w:p>
    <w:p w14:paraId="303FD77F" w14:textId="77777777" w:rsidR="00F8753D" w:rsidRPr="00186D2A" w:rsidRDefault="00F8753D" w:rsidP="00F8753D">
      <w:pPr>
        <w:spacing w:line="276" w:lineRule="auto"/>
        <w:rPr>
          <w:rFonts w:ascii="Calibri" w:hAnsi="Calibri" w:cs="Calibri"/>
          <w:b/>
          <w:bCs/>
          <w:szCs w:val="24"/>
        </w:rPr>
      </w:pPr>
    </w:p>
    <w:p w14:paraId="1C3AEE84" w14:textId="77777777" w:rsidR="00F8753D" w:rsidRPr="00186D2A" w:rsidRDefault="00F8753D" w:rsidP="00F8753D">
      <w:pPr>
        <w:rPr>
          <w:rFonts w:ascii="Calibri" w:hAnsi="Calibri" w:cs="Calibri"/>
          <w:b/>
          <w:bCs/>
          <w:szCs w:val="24"/>
        </w:rPr>
      </w:pPr>
    </w:p>
    <w:p w14:paraId="1BDD0D74" w14:textId="77777777" w:rsidR="00F8753D" w:rsidRPr="00186D2A" w:rsidRDefault="00F8753D" w:rsidP="00F8753D">
      <w:pPr>
        <w:rPr>
          <w:rFonts w:ascii="Calibri" w:hAnsi="Calibri" w:cs="Calibri"/>
          <w:b/>
          <w:bCs/>
          <w:szCs w:val="24"/>
        </w:rPr>
      </w:pPr>
    </w:p>
    <w:p w14:paraId="0A59EA45" w14:textId="77777777" w:rsidR="00F8753D" w:rsidRPr="00186D2A" w:rsidRDefault="00F8753D" w:rsidP="00F8753D">
      <w:pPr>
        <w:rPr>
          <w:rFonts w:ascii="Calibri" w:hAnsi="Calibri" w:cs="Calibri"/>
          <w:b/>
          <w:bCs/>
          <w:szCs w:val="24"/>
        </w:rPr>
      </w:pPr>
    </w:p>
    <w:p w14:paraId="367D055A" w14:textId="77777777" w:rsidR="00F8753D" w:rsidRPr="00186D2A" w:rsidRDefault="00F8753D" w:rsidP="00F8753D">
      <w:pPr>
        <w:rPr>
          <w:rFonts w:ascii="Calibri" w:hAnsi="Calibri" w:cs="Calibri"/>
          <w:b/>
          <w:bCs/>
          <w:szCs w:val="24"/>
        </w:rPr>
      </w:pPr>
    </w:p>
    <w:p w14:paraId="75430E95" w14:textId="77777777" w:rsidR="00F8753D" w:rsidRPr="00186D2A" w:rsidRDefault="00F8753D" w:rsidP="00F8753D">
      <w:pPr>
        <w:rPr>
          <w:rFonts w:ascii="Calibri" w:hAnsi="Calibri" w:cs="Calibri"/>
          <w:b/>
          <w:bCs/>
          <w:szCs w:val="24"/>
        </w:rPr>
      </w:pPr>
    </w:p>
    <w:p w14:paraId="28934F82" w14:textId="77777777" w:rsidR="00F8753D" w:rsidRPr="00186D2A" w:rsidRDefault="00F8753D" w:rsidP="00F8753D">
      <w:pPr>
        <w:rPr>
          <w:rFonts w:ascii="Calibri" w:hAnsi="Calibri" w:cs="Calibri"/>
          <w:b/>
          <w:bCs/>
          <w:szCs w:val="24"/>
        </w:rPr>
      </w:pPr>
    </w:p>
    <w:p w14:paraId="365DFEED" w14:textId="77777777" w:rsidR="00F8753D" w:rsidRPr="00186D2A" w:rsidRDefault="00F8753D" w:rsidP="00F8753D">
      <w:pPr>
        <w:rPr>
          <w:rFonts w:ascii="Calibri" w:hAnsi="Calibri" w:cs="Calibri"/>
          <w:b/>
          <w:bCs/>
          <w:szCs w:val="24"/>
        </w:rPr>
      </w:pPr>
    </w:p>
    <w:p w14:paraId="4F0995A0" w14:textId="77777777" w:rsidR="00F8753D" w:rsidRPr="00186D2A" w:rsidRDefault="00F8753D" w:rsidP="00F8753D">
      <w:pPr>
        <w:rPr>
          <w:rFonts w:ascii="Calibri" w:hAnsi="Calibri" w:cs="Calibri"/>
          <w:b/>
          <w:bCs/>
          <w:szCs w:val="24"/>
        </w:rPr>
      </w:pPr>
    </w:p>
    <w:p w14:paraId="3DBDF890" w14:textId="77777777" w:rsidR="00F8753D" w:rsidRPr="00186D2A" w:rsidRDefault="00F8753D" w:rsidP="00F8753D">
      <w:pPr>
        <w:rPr>
          <w:rFonts w:ascii="Calibri" w:hAnsi="Calibri" w:cs="Calibri"/>
          <w:b/>
          <w:bCs/>
          <w:szCs w:val="24"/>
        </w:rPr>
      </w:pPr>
    </w:p>
    <w:p w14:paraId="3BF57332" w14:textId="77777777" w:rsidR="00F8753D" w:rsidRPr="00186D2A" w:rsidRDefault="00F8753D" w:rsidP="00F8753D">
      <w:pPr>
        <w:rPr>
          <w:rFonts w:ascii="Calibri" w:hAnsi="Calibri" w:cs="Calibri"/>
          <w:b/>
          <w:bCs/>
          <w:szCs w:val="24"/>
        </w:rPr>
      </w:pPr>
    </w:p>
    <w:p w14:paraId="5251188F" w14:textId="77777777" w:rsidR="00F8753D" w:rsidRPr="00186D2A" w:rsidRDefault="00F8753D" w:rsidP="00F8753D">
      <w:pPr>
        <w:rPr>
          <w:rFonts w:ascii="Calibri" w:hAnsi="Calibri" w:cs="Calibri"/>
          <w:b/>
          <w:bCs/>
          <w:szCs w:val="24"/>
        </w:rPr>
      </w:pPr>
    </w:p>
    <w:p w14:paraId="0C280629" w14:textId="77777777" w:rsidR="00F8753D" w:rsidRPr="00186D2A" w:rsidRDefault="00F8753D" w:rsidP="00F8753D">
      <w:pPr>
        <w:rPr>
          <w:rFonts w:ascii="Calibri" w:hAnsi="Calibri" w:cs="Calibri"/>
          <w:b/>
          <w:bCs/>
          <w:szCs w:val="24"/>
        </w:rPr>
      </w:pPr>
    </w:p>
    <w:p w14:paraId="76810F0F" w14:textId="77777777" w:rsidR="00F8753D" w:rsidRPr="00186D2A" w:rsidRDefault="00F8753D" w:rsidP="00F8753D">
      <w:pPr>
        <w:rPr>
          <w:rFonts w:ascii="Calibri" w:hAnsi="Calibri" w:cs="Calibri"/>
          <w:b/>
          <w:bCs/>
          <w:szCs w:val="24"/>
        </w:rPr>
      </w:pPr>
    </w:p>
    <w:p w14:paraId="502BAD2E" w14:textId="77777777" w:rsidR="00F8753D" w:rsidRPr="00186D2A" w:rsidRDefault="00F8753D" w:rsidP="00F8753D">
      <w:pPr>
        <w:rPr>
          <w:rFonts w:ascii="Calibri" w:hAnsi="Calibri" w:cs="Calibri"/>
          <w:b/>
          <w:bCs/>
          <w:szCs w:val="24"/>
        </w:rPr>
      </w:pPr>
    </w:p>
    <w:p w14:paraId="369FABC8" w14:textId="77777777" w:rsidR="00F8753D" w:rsidRPr="00186D2A" w:rsidRDefault="00F8753D" w:rsidP="00F8753D">
      <w:pPr>
        <w:rPr>
          <w:rFonts w:ascii="Calibri" w:hAnsi="Calibri" w:cs="Calibri"/>
          <w:b/>
          <w:bCs/>
          <w:szCs w:val="24"/>
        </w:rPr>
      </w:pPr>
    </w:p>
    <w:p w14:paraId="268DEAFA" w14:textId="77777777" w:rsidR="00F8753D" w:rsidRPr="00186D2A" w:rsidRDefault="00F8753D" w:rsidP="00F8753D">
      <w:pPr>
        <w:rPr>
          <w:rFonts w:ascii="Calibri" w:hAnsi="Calibri" w:cs="Calibri"/>
          <w:b/>
          <w:bCs/>
          <w:szCs w:val="24"/>
        </w:rPr>
      </w:pPr>
    </w:p>
    <w:p w14:paraId="2D7C5210" w14:textId="77777777" w:rsidR="00F8753D" w:rsidRPr="00186D2A" w:rsidRDefault="00F8753D" w:rsidP="00F8753D">
      <w:pPr>
        <w:rPr>
          <w:rFonts w:ascii="Calibri" w:hAnsi="Calibri" w:cs="Calibri"/>
          <w:b/>
          <w:bCs/>
          <w:szCs w:val="24"/>
        </w:rPr>
      </w:pPr>
    </w:p>
    <w:p w14:paraId="1564F01B" w14:textId="77777777" w:rsidR="00F8753D" w:rsidRPr="00186D2A" w:rsidRDefault="00F8753D" w:rsidP="00F8753D">
      <w:pPr>
        <w:rPr>
          <w:rFonts w:ascii="Calibri" w:hAnsi="Calibri" w:cs="Calibri"/>
          <w:b/>
          <w:bCs/>
          <w:szCs w:val="24"/>
        </w:rPr>
      </w:pPr>
    </w:p>
    <w:p w14:paraId="5C5BE970" w14:textId="77777777" w:rsidR="00F8753D" w:rsidRPr="00186D2A" w:rsidRDefault="00F8753D" w:rsidP="00F8753D">
      <w:pPr>
        <w:rPr>
          <w:rFonts w:ascii="Calibri" w:hAnsi="Calibri" w:cs="Calibri"/>
          <w:b/>
          <w:bCs/>
          <w:szCs w:val="24"/>
        </w:rPr>
      </w:pPr>
    </w:p>
    <w:p w14:paraId="4D175F47" w14:textId="77777777" w:rsidR="00F8753D" w:rsidRPr="00186D2A" w:rsidRDefault="00F8753D" w:rsidP="00F8753D">
      <w:pPr>
        <w:rPr>
          <w:rFonts w:ascii="Calibri" w:hAnsi="Calibri" w:cs="Calibri"/>
          <w:b/>
          <w:bCs/>
          <w:szCs w:val="24"/>
        </w:rPr>
      </w:pPr>
    </w:p>
    <w:p w14:paraId="14AF0EB9" w14:textId="77777777" w:rsidR="00F8753D" w:rsidRPr="00186D2A" w:rsidRDefault="00F8753D" w:rsidP="00F8753D">
      <w:pPr>
        <w:rPr>
          <w:rFonts w:ascii="Calibri" w:hAnsi="Calibri" w:cs="Calibri"/>
          <w:b/>
          <w:bCs/>
          <w:szCs w:val="24"/>
        </w:rPr>
      </w:pPr>
    </w:p>
    <w:p w14:paraId="1AD48036" w14:textId="77777777" w:rsidR="00F8753D" w:rsidRPr="00186D2A" w:rsidRDefault="00F8753D" w:rsidP="00F8753D">
      <w:pPr>
        <w:rPr>
          <w:rFonts w:ascii="Calibri" w:hAnsi="Calibri" w:cs="Calibri"/>
          <w:b/>
          <w:bCs/>
          <w:szCs w:val="24"/>
        </w:rPr>
      </w:pPr>
    </w:p>
    <w:p w14:paraId="65476983" w14:textId="77777777" w:rsidR="00F8753D" w:rsidRPr="00186D2A" w:rsidRDefault="00F8753D" w:rsidP="00F8753D">
      <w:pPr>
        <w:rPr>
          <w:rFonts w:ascii="Calibri" w:hAnsi="Calibri" w:cs="Calibri"/>
          <w:b/>
          <w:bCs/>
          <w:szCs w:val="24"/>
        </w:rPr>
      </w:pPr>
    </w:p>
    <w:p w14:paraId="7FA7B4E1" w14:textId="77777777" w:rsidR="00F8753D" w:rsidRPr="00186D2A" w:rsidRDefault="00F8753D" w:rsidP="00F8753D">
      <w:pPr>
        <w:rPr>
          <w:rFonts w:ascii="Calibri" w:hAnsi="Calibri" w:cs="Calibri"/>
          <w:b/>
          <w:bCs/>
          <w:szCs w:val="24"/>
        </w:rPr>
      </w:pPr>
    </w:p>
    <w:p w14:paraId="5FD32A53" w14:textId="77777777" w:rsidR="00F8753D" w:rsidRPr="00186D2A" w:rsidRDefault="00F8753D" w:rsidP="00F8753D">
      <w:pPr>
        <w:rPr>
          <w:rFonts w:ascii="Calibri" w:hAnsi="Calibri" w:cs="Calibri"/>
          <w:b/>
          <w:bCs/>
          <w:szCs w:val="24"/>
        </w:rPr>
      </w:pPr>
    </w:p>
    <w:p w14:paraId="430BA578" w14:textId="77777777" w:rsidR="00F8753D" w:rsidRPr="00186D2A" w:rsidRDefault="00F8753D" w:rsidP="00F8753D">
      <w:pPr>
        <w:rPr>
          <w:rFonts w:ascii="Calibri" w:hAnsi="Calibri" w:cs="Calibri"/>
          <w:b/>
          <w:bCs/>
          <w:szCs w:val="24"/>
        </w:rPr>
      </w:pPr>
    </w:p>
    <w:p w14:paraId="30D7B4FA" w14:textId="77777777" w:rsidR="00F8753D" w:rsidRPr="00186D2A" w:rsidRDefault="00F8753D" w:rsidP="00F8753D">
      <w:pPr>
        <w:rPr>
          <w:rFonts w:ascii="Calibri" w:hAnsi="Calibri" w:cs="Calibri"/>
          <w:b/>
          <w:bCs/>
          <w:szCs w:val="24"/>
        </w:rPr>
      </w:pPr>
    </w:p>
    <w:p w14:paraId="5E46A021" w14:textId="77777777" w:rsidR="00F8753D" w:rsidRPr="00186D2A" w:rsidRDefault="00F8753D" w:rsidP="00F8753D">
      <w:pPr>
        <w:rPr>
          <w:rFonts w:ascii="Calibri" w:hAnsi="Calibri" w:cs="Calibri"/>
          <w:b/>
          <w:bCs/>
          <w:szCs w:val="24"/>
        </w:rPr>
      </w:pPr>
    </w:p>
    <w:p w14:paraId="5679EC80" w14:textId="77777777" w:rsidR="00F8753D" w:rsidRPr="00186D2A" w:rsidRDefault="00F8753D" w:rsidP="00F8753D">
      <w:pPr>
        <w:rPr>
          <w:rFonts w:ascii="Calibri" w:hAnsi="Calibri" w:cs="Calibri"/>
          <w:b/>
          <w:bCs/>
          <w:szCs w:val="24"/>
        </w:rPr>
      </w:pPr>
    </w:p>
    <w:p w14:paraId="1E72D487" w14:textId="77777777" w:rsidR="00F8753D" w:rsidRPr="00186D2A" w:rsidRDefault="00F8753D" w:rsidP="00F8753D">
      <w:pPr>
        <w:rPr>
          <w:rFonts w:ascii="Calibri" w:hAnsi="Calibri" w:cs="Calibri"/>
          <w:b/>
          <w:bCs/>
          <w:szCs w:val="24"/>
        </w:rPr>
      </w:pPr>
    </w:p>
    <w:p w14:paraId="364FF358" w14:textId="77777777" w:rsidR="00F8753D" w:rsidRPr="00186D2A" w:rsidRDefault="00F8753D" w:rsidP="00F8753D">
      <w:pPr>
        <w:rPr>
          <w:rFonts w:ascii="Calibri" w:hAnsi="Calibri" w:cs="Calibri"/>
          <w:b/>
          <w:bCs/>
          <w:szCs w:val="24"/>
        </w:rPr>
      </w:pPr>
      <w:r w:rsidRPr="00186D2A">
        <w:rPr>
          <w:rFonts w:ascii="Calibri" w:hAnsi="Calibri" w:cs="Calibri"/>
          <w:b/>
          <w:bCs/>
          <w:szCs w:val="24"/>
        </w:rPr>
        <w:br w:type="page"/>
      </w:r>
    </w:p>
    <w:p w14:paraId="47E7B519" w14:textId="6455CDA0" w:rsidR="00F8753D" w:rsidRPr="00186D2A" w:rsidRDefault="00F8753D" w:rsidP="00186D2A">
      <w:pPr>
        <w:pStyle w:val="Heading5"/>
        <w:jc w:val="right"/>
        <w:rPr>
          <w:rFonts w:ascii="Calibri" w:hAnsi="Calibri" w:cs="Calibri"/>
          <w:b/>
          <w:bCs/>
          <w:color w:val="auto"/>
          <w:sz w:val="28"/>
          <w:szCs w:val="28"/>
        </w:rPr>
      </w:pPr>
      <w:bookmarkStart w:id="30" w:name="_Toc215136649"/>
      <w:bookmarkStart w:id="31" w:name="_Toc243326992"/>
      <w:r w:rsidRPr="00186D2A">
        <w:rPr>
          <w:rFonts w:ascii="Calibri" w:hAnsi="Calibri" w:cs="Calibri"/>
          <w:b/>
          <w:bCs/>
          <w:color w:val="auto"/>
          <w:sz w:val="28"/>
          <w:szCs w:val="28"/>
        </w:rPr>
        <w:lastRenderedPageBreak/>
        <w:t>SECTION 3: FIELD EDUCATION PROGRAM: SOCIAL</w:t>
      </w:r>
      <w:bookmarkEnd w:id="30"/>
      <w:r w:rsidRPr="00186D2A">
        <w:rPr>
          <w:rFonts w:ascii="Calibri" w:hAnsi="Calibri" w:cs="Calibri"/>
          <w:b/>
          <w:bCs/>
          <w:color w:val="auto"/>
          <w:sz w:val="28"/>
          <w:szCs w:val="28"/>
        </w:rPr>
        <w:t xml:space="preserve"> </w:t>
      </w:r>
      <w:bookmarkStart w:id="32" w:name="_Toc215136591"/>
      <w:bookmarkStart w:id="33" w:name="_Toc215136650"/>
      <w:bookmarkStart w:id="34" w:name="_Toc215166210"/>
      <w:r w:rsidRPr="00186D2A">
        <w:rPr>
          <w:rFonts w:ascii="Calibri" w:hAnsi="Calibri" w:cs="Calibri"/>
          <w:b/>
          <w:bCs/>
          <w:color w:val="auto"/>
          <w:sz w:val="28"/>
          <w:szCs w:val="28"/>
        </w:rPr>
        <w:t>WORK’S SIGNATURE PEDAGOGY</w:t>
      </w:r>
      <w:bookmarkEnd w:id="31"/>
      <w:bookmarkEnd w:id="32"/>
      <w:bookmarkEnd w:id="33"/>
      <w:bookmarkEnd w:id="34"/>
    </w:p>
    <w:p w14:paraId="1F1B526E" w14:textId="77777777" w:rsidR="00F8753D" w:rsidRPr="00186D2A" w:rsidRDefault="00F8753D" w:rsidP="00F8753D">
      <w:pPr>
        <w:rPr>
          <w:rFonts w:ascii="Calibri" w:hAnsi="Calibri" w:cs="Calibri"/>
          <w:b/>
          <w:bCs/>
          <w:szCs w:val="24"/>
        </w:rPr>
      </w:pPr>
    </w:p>
    <w:p w14:paraId="76361156" w14:textId="77777777" w:rsidR="00F8753D" w:rsidRPr="00186D2A" w:rsidRDefault="00F8753D" w:rsidP="00F8753D">
      <w:pPr>
        <w:pStyle w:val="Heading6"/>
        <w:rPr>
          <w:rFonts w:ascii="Calibri" w:hAnsi="Calibri" w:cs="Calibri"/>
          <w:b/>
          <w:bCs/>
          <w:i w:val="0"/>
          <w:iCs w:val="0"/>
          <w:color w:val="auto"/>
        </w:rPr>
      </w:pPr>
      <w:bookmarkStart w:id="35" w:name="_Toc215136651"/>
      <w:bookmarkStart w:id="36" w:name="_Toc243326993"/>
      <w:r w:rsidRPr="00186D2A">
        <w:rPr>
          <w:rFonts w:ascii="Calibri" w:hAnsi="Calibri" w:cs="Calibri"/>
          <w:b/>
          <w:bCs/>
          <w:i w:val="0"/>
          <w:iCs w:val="0"/>
          <w:color w:val="auto"/>
        </w:rPr>
        <w:t>3.1 Signature Pedagogy</w:t>
      </w:r>
      <w:bookmarkEnd w:id="35"/>
      <w:bookmarkEnd w:id="36"/>
    </w:p>
    <w:p w14:paraId="1344061C" w14:textId="77777777" w:rsidR="00F8753D" w:rsidRPr="00186D2A" w:rsidRDefault="00F8753D" w:rsidP="00F8753D">
      <w:pPr>
        <w:ind w:left="10"/>
        <w:rPr>
          <w:rFonts w:ascii="Calibri" w:hAnsi="Calibri" w:cs="Calibri"/>
          <w:szCs w:val="24"/>
        </w:rPr>
      </w:pPr>
      <w:r w:rsidRPr="00186D2A">
        <w:rPr>
          <w:rFonts w:ascii="Calibri" w:hAnsi="Calibri" w:cs="Calibri"/>
          <w:szCs w:val="24"/>
        </w:rPr>
        <w:t>According to the CSWE, field is the signature pedagogy of the social work profession. The CSWE EPAS (2022) states, “Signature pedagogies are elements of instruction and socialization that teach future practitioners the fundamental dimensions of professional work in their discipline: to think, to perform, and to act intentionally, ethically, and with integrity. The field setting is where students apply human rights principles from global and national social work ethical codes to advance social, racial, economic, and environmental justice. It fosters a learning environment where anti-racism, diversity, equity, and inclusion are valued. Field education is designed to integrate the theoretical and conceptual contributions of the explicit curriculum in the field setting. It is a basic precept of social work education that the two interrelated components of curriculum—classroom and field—are of equal importance, and each contributes to the development of the requisite competencies of professional practice. Field education is systematically designed, supervised, coordinated, and evaluated based on criteria and measures of student acquisition and demonstration of the nine social work competencies. Responding to the changing nature of the practice world and student demographics and characteristics, field education programs articulate how they maintain or enhance students’ access to high-quality field practicum experiences. Field education programs develop field models to prepare students for contemporary and interprofessional social work practice, including the use of various forms of technology” (CSWE, 2022, p. 20).</w:t>
      </w:r>
    </w:p>
    <w:p w14:paraId="33AB0902" w14:textId="77777777" w:rsidR="00F8753D" w:rsidRPr="00186D2A" w:rsidRDefault="00F8753D" w:rsidP="00F8753D">
      <w:pPr>
        <w:rPr>
          <w:rFonts w:ascii="Calibri" w:hAnsi="Calibri" w:cs="Calibri"/>
          <w:b/>
          <w:bCs/>
          <w:szCs w:val="24"/>
        </w:rPr>
      </w:pPr>
    </w:p>
    <w:p w14:paraId="43856B57" w14:textId="77777777" w:rsidR="00F8753D" w:rsidRPr="00186D2A" w:rsidRDefault="00F8753D" w:rsidP="00F8753D">
      <w:pPr>
        <w:pStyle w:val="Heading6"/>
        <w:rPr>
          <w:rFonts w:ascii="Calibri" w:hAnsi="Calibri" w:cs="Calibri"/>
          <w:b/>
          <w:bCs/>
          <w:i w:val="0"/>
          <w:iCs w:val="0"/>
          <w:color w:val="auto"/>
        </w:rPr>
      </w:pPr>
      <w:bookmarkStart w:id="37" w:name="_Toc215136652"/>
      <w:bookmarkStart w:id="38" w:name="_Toc243326994"/>
      <w:r w:rsidRPr="00186D2A">
        <w:rPr>
          <w:rFonts w:ascii="Calibri" w:hAnsi="Calibri" w:cs="Calibri"/>
          <w:b/>
          <w:bCs/>
          <w:i w:val="0"/>
          <w:iCs w:val="0"/>
          <w:color w:val="auto"/>
        </w:rPr>
        <w:t>3.2 Purpose of the Field Education Program</w:t>
      </w:r>
      <w:bookmarkEnd w:id="37"/>
      <w:bookmarkEnd w:id="38"/>
    </w:p>
    <w:p w14:paraId="7073CBBC" w14:textId="77777777" w:rsidR="00F8753D" w:rsidRPr="00186D2A" w:rsidRDefault="00F8753D" w:rsidP="00F8753D">
      <w:pPr>
        <w:rPr>
          <w:rFonts w:ascii="Calibri" w:hAnsi="Calibri" w:cs="Calibri"/>
          <w:szCs w:val="24"/>
        </w:rPr>
      </w:pPr>
      <w:r w:rsidRPr="00186D2A">
        <w:rPr>
          <w:rFonts w:ascii="Calibri" w:hAnsi="Calibri" w:cs="Calibri"/>
          <w:szCs w:val="24"/>
        </w:rPr>
        <w:t>As the signature pedagogy of the social work profession outlined by CSWE (2022), the field education program applies the theoretical and conceptual foundations identified, defined, and discussed throughout the BSW program’s curriculum. These foundations are established in the theory-based and practice-based courses and internalized through student immersion in a real-world workplace environment during field placement. Theories and conceptual frameworks, (such as systems theory, person-in-environment and the ecological perspective, strengths perspective, and the generalist intervention model) are introduced in the on-campus and virtual classroom setting classroom setting through a variety of methods, including class discussions, assigned readings, written papers, journal writing, and case studies. The BSW curriculum at Howard Payne University prepares generalist social work practitioners by integrating systems theory, the person-in-environment and ecological perspectives, the strengths perspective, and the Generalist Intervention Model as the theoretical and practical foundations of generalist practice.</w:t>
      </w:r>
    </w:p>
    <w:p w14:paraId="255BD10D" w14:textId="77777777" w:rsidR="00F8753D" w:rsidRPr="00186D2A" w:rsidRDefault="00F8753D" w:rsidP="00F8753D">
      <w:pPr>
        <w:rPr>
          <w:rFonts w:ascii="Calibri" w:hAnsi="Calibri" w:cs="Calibri"/>
          <w:szCs w:val="24"/>
        </w:rPr>
      </w:pPr>
    </w:p>
    <w:p w14:paraId="4E6FACD3" w14:textId="77777777" w:rsidR="00F8753D" w:rsidRPr="00186D2A" w:rsidRDefault="00F8753D" w:rsidP="00F8753D">
      <w:pPr>
        <w:rPr>
          <w:rFonts w:ascii="Calibri" w:hAnsi="Calibri" w:cs="Calibri"/>
          <w:szCs w:val="24"/>
        </w:rPr>
      </w:pPr>
      <w:r w:rsidRPr="00186D2A">
        <w:rPr>
          <w:rFonts w:ascii="Calibri" w:hAnsi="Calibri" w:cs="Calibri"/>
          <w:szCs w:val="24"/>
        </w:rPr>
        <w:t xml:space="preserve">Generalist social work practice includes the provision of social work services to individuals, couples, families, groups, organizations, and communities. Regardless of the area (e.g., child and family welfare, corrections, health/mental health, aging, etc.) or level of practice (i.e., micro, mezzo, or macro), social workers seek to promote social and economic justice and to improve functioning of individuals, couples, families, groups, organizations, and communities. </w:t>
      </w:r>
      <w:r w:rsidRPr="00186D2A">
        <w:rPr>
          <w:rFonts w:ascii="Calibri" w:hAnsi="Calibri" w:cs="Calibri"/>
          <w:szCs w:val="24"/>
        </w:rPr>
        <w:lastRenderedPageBreak/>
        <w:t>Social work practitioners support individual self-determination and respect the dignity and worth of all people regardless of their age, disability, color, race, ethnicity, family structure, gender, gender idea and expression, sexual orientation, culture, national origin, religious preference, and socioeconomic status. Social work practitioners advocate for those who have experienced various social problems that cut across cultural groups, such as poverty, crime and victimization, oppression, discrimination, mental illness, substance abuse, chronic physical illness, physical, emotional, or sexual abuse, and neglect. However, given the breadth of the social work profession, social work practitioners also work with those who may not have experienced such social problems. Regardless of the population served, social workers recognize their legal and ethical responsibilities to clients and provide competent social work services. It is to this end that the BSW program at Howard Payne University strives to educate a future generation of social work practitioners.</w:t>
      </w:r>
    </w:p>
    <w:p w14:paraId="2D45F0F9" w14:textId="77777777" w:rsidR="00F8753D" w:rsidRPr="00186D2A" w:rsidRDefault="00F8753D" w:rsidP="00F8753D">
      <w:pPr>
        <w:rPr>
          <w:rFonts w:ascii="Calibri" w:hAnsi="Calibri" w:cs="Calibri"/>
          <w:szCs w:val="24"/>
        </w:rPr>
      </w:pPr>
    </w:p>
    <w:p w14:paraId="6F3A3D85" w14:textId="77777777" w:rsidR="00F8753D" w:rsidRPr="00186D2A" w:rsidRDefault="00F8753D" w:rsidP="00F8753D">
      <w:pPr>
        <w:pStyle w:val="Heading6"/>
        <w:rPr>
          <w:rFonts w:ascii="Calibri" w:hAnsi="Calibri" w:cs="Calibri"/>
          <w:b/>
          <w:bCs/>
          <w:i w:val="0"/>
          <w:iCs w:val="0"/>
          <w:color w:val="auto"/>
        </w:rPr>
      </w:pPr>
      <w:bookmarkStart w:id="39" w:name="_Toc215136653"/>
      <w:bookmarkStart w:id="40" w:name="_Toc243326995"/>
      <w:r w:rsidRPr="00186D2A">
        <w:rPr>
          <w:rFonts w:ascii="Calibri" w:hAnsi="Calibri" w:cs="Calibri"/>
          <w:b/>
          <w:bCs/>
          <w:i w:val="0"/>
          <w:iCs w:val="0"/>
          <w:color w:val="auto"/>
        </w:rPr>
        <w:t>3.3 Philosophy of the Field Education Program</w:t>
      </w:r>
      <w:bookmarkEnd w:id="39"/>
      <w:bookmarkEnd w:id="40"/>
    </w:p>
    <w:p w14:paraId="285718F2"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The Social Work Program at Howard Payne University utilizes the ecological perspective as the theoretical foundation of generalist practice, which includes the provision of social work services to individuals, couples, families, groups, organizations, and communities. This perspective is reinforced through the knowledge, values, skills, and cognitive and affective processes content taught in the social work courses for both the online and on-campus programs.</w:t>
      </w:r>
    </w:p>
    <w:p w14:paraId="3064B888" w14:textId="77777777" w:rsidR="00F8753D" w:rsidRPr="00186D2A" w:rsidRDefault="00F8753D" w:rsidP="00F8753D">
      <w:pPr>
        <w:pStyle w:val="NormalWeb"/>
        <w:spacing w:before="0" w:after="0"/>
        <w:rPr>
          <w:rFonts w:ascii="Calibri" w:hAnsi="Calibri" w:cs="Calibri"/>
          <w:szCs w:val="24"/>
        </w:rPr>
      </w:pPr>
    </w:p>
    <w:p w14:paraId="23081139" w14:textId="77777777" w:rsidR="00F8753D" w:rsidRPr="00186D2A" w:rsidRDefault="00F8753D" w:rsidP="00F8753D">
      <w:pPr>
        <w:rPr>
          <w:rFonts w:ascii="Calibri" w:hAnsi="Calibri" w:cs="Calibri"/>
          <w:szCs w:val="24"/>
        </w:rPr>
      </w:pPr>
      <w:r w:rsidRPr="00186D2A">
        <w:rPr>
          <w:rFonts w:ascii="Calibri" w:hAnsi="Calibri" w:cs="Calibri"/>
          <w:szCs w:val="24"/>
        </w:rPr>
        <w:t>One of the foundational elements of the Bachelor of Social Work program’s theoretical framework is the use of the Generalist Intervention Model (GIM). This step-based generalist practice system is designed to draw from a broad knowledge base while remaining adaptable to a wide range of client system sizes. The GIM can be used with individuals, couples, families, groups, organizations, and communities. Its seven steps include: 1) engagement, 2) assessment, 3) planning, 4) implementation, 5) evaluation, 6) termination, and 7) follow-up. Students are encouraged to apply the model in diverse settings, using the critical thinking skills developed during their undergraduate education and professional experiences.</w:t>
      </w:r>
    </w:p>
    <w:p w14:paraId="07898D0E" w14:textId="77777777" w:rsidR="00F8753D" w:rsidRPr="00186D2A" w:rsidRDefault="00F8753D" w:rsidP="00F8753D">
      <w:pPr>
        <w:rPr>
          <w:rFonts w:ascii="Calibri" w:hAnsi="Calibri" w:cs="Calibri"/>
          <w:szCs w:val="24"/>
        </w:rPr>
      </w:pPr>
    </w:p>
    <w:p w14:paraId="42F5014A" w14:textId="77777777" w:rsidR="00F8753D" w:rsidRPr="00186D2A" w:rsidRDefault="00F8753D" w:rsidP="00F8753D">
      <w:pPr>
        <w:pStyle w:val="Heading6"/>
        <w:rPr>
          <w:rFonts w:ascii="Calibri" w:hAnsi="Calibri" w:cs="Calibri"/>
          <w:b/>
          <w:bCs/>
          <w:i w:val="0"/>
          <w:iCs w:val="0"/>
          <w:color w:val="auto"/>
        </w:rPr>
      </w:pPr>
      <w:bookmarkStart w:id="41" w:name="_Toc215136654"/>
      <w:bookmarkStart w:id="42" w:name="_Toc243326996"/>
      <w:r w:rsidRPr="00186D2A">
        <w:rPr>
          <w:rFonts w:ascii="Calibri" w:hAnsi="Calibri" w:cs="Calibri"/>
          <w:b/>
          <w:bCs/>
          <w:i w:val="0"/>
          <w:iCs w:val="0"/>
          <w:color w:val="auto"/>
        </w:rPr>
        <w:t>3.4 Goals of the Field Education Program</w:t>
      </w:r>
      <w:bookmarkEnd w:id="41"/>
      <w:bookmarkEnd w:id="42"/>
    </w:p>
    <w:p w14:paraId="4C3F5E5B"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The primary goal of field education is to provide students with opportunities to apply generalist social work knowledge and develop advanced skills that reflect the profession’s values and ethics with clients at all levels (micro, mezzo, and macro). The following are the goals of the field education BSW program: The specific goals of the BSW field education program are:</w:t>
      </w:r>
    </w:p>
    <w:p w14:paraId="3613A72B"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to help students apply social work knowledge, skills, values, and ethics to enhance the well-being of people through supervised generalist practice experiences;</w:t>
      </w:r>
    </w:p>
    <w:p w14:paraId="2B00FBDB"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help students utilize social work knowledge, skills, values, and ethics in a supervised generalist practice experience in order to improve the environmental conditions that negatively impact the client and the client’s ecology; </w:t>
      </w:r>
    </w:p>
    <w:p w14:paraId="5FCAD53A"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enable students to utilize appropriate research methodologies in order to evaluate the effectiveness of their intervention, agency, and programs within ethical guidelines, and to use practice knowledge to inform research; </w:t>
      </w:r>
    </w:p>
    <w:p w14:paraId="0362F5A7"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lastRenderedPageBreak/>
        <w:t xml:space="preserve">to enable students to work effectively with diverse client groups, especially </w:t>
      </w:r>
    </w:p>
    <w:p w14:paraId="0676CA82" w14:textId="77777777" w:rsidR="00F8753D" w:rsidRPr="00186D2A" w:rsidRDefault="00F8753D" w:rsidP="00F8753D">
      <w:pPr>
        <w:ind w:left="720"/>
        <w:rPr>
          <w:rFonts w:ascii="Calibri" w:hAnsi="Calibri" w:cs="Calibri"/>
          <w:szCs w:val="24"/>
        </w:rPr>
      </w:pPr>
      <w:r w:rsidRPr="00186D2A">
        <w:rPr>
          <w:rFonts w:ascii="Calibri" w:hAnsi="Calibri" w:cs="Calibri"/>
          <w:szCs w:val="24"/>
        </w:rPr>
        <w:t xml:space="preserve">populations vulnerable to discrimination and oppression; </w:t>
      </w:r>
    </w:p>
    <w:p w14:paraId="1643919B"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facilitate the professional socialization process by encouraging the demonstration of professional behavior and the application of social work values and ethics; </w:t>
      </w:r>
    </w:p>
    <w:p w14:paraId="39359983"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help students assess, utilize, and employ their potential for social work practice through encouragement and feedback from social work field instructors and faculty; </w:t>
      </w:r>
    </w:p>
    <w:p w14:paraId="584F04E4"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help students develop self-awareness through the process of intervention at all levels (micro, mezzo, and macro) of practice; </w:t>
      </w:r>
    </w:p>
    <w:p w14:paraId="6A7B718C"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 xml:space="preserve">to enable students to utilize professional oral and written communication skills appropriate to their field setting; and </w:t>
      </w:r>
    </w:p>
    <w:p w14:paraId="1CBFF615" w14:textId="77777777" w:rsidR="00F8753D" w:rsidRPr="00186D2A" w:rsidRDefault="00F8753D" w:rsidP="00F8753D">
      <w:pPr>
        <w:widowControl/>
        <w:numPr>
          <w:ilvl w:val="0"/>
          <w:numId w:val="25"/>
        </w:numPr>
        <w:rPr>
          <w:rFonts w:ascii="Calibri" w:hAnsi="Calibri" w:cs="Calibri"/>
          <w:szCs w:val="24"/>
        </w:rPr>
      </w:pPr>
      <w:r w:rsidRPr="00186D2A">
        <w:rPr>
          <w:rFonts w:ascii="Calibri" w:hAnsi="Calibri" w:cs="Calibri"/>
          <w:szCs w:val="24"/>
        </w:rPr>
        <w:t>to enable students to use professional supervision to enhance learning and practice skills.</w:t>
      </w:r>
    </w:p>
    <w:p w14:paraId="0B503E87" w14:textId="77777777" w:rsidR="00F8753D" w:rsidRPr="00186D2A" w:rsidRDefault="00F8753D" w:rsidP="00F8753D">
      <w:pPr>
        <w:pStyle w:val="ListParagraph"/>
        <w:rPr>
          <w:rFonts w:ascii="Calibri" w:hAnsi="Calibri" w:cs="Calibri"/>
          <w:szCs w:val="24"/>
        </w:rPr>
      </w:pPr>
    </w:p>
    <w:p w14:paraId="207B6BAE" w14:textId="77777777" w:rsidR="00F8753D" w:rsidRPr="00186D2A" w:rsidRDefault="00F8753D" w:rsidP="00F8753D">
      <w:pPr>
        <w:pStyle w:val="ListParagraph"/>
        <w:rPr>
          <w:rFonts w:ascii="Calibri" w:hAnsi="Calibri" w:cs="Calibri"/>
          <w:szCs w:val="24"/>
        </w:rPr>
      </w:pPr>
    </w:p>
    <w:p w14:paraId="39DEB340" w14:textId="77777777" w:rsidR="00F8753D" w:rsidRPr="00186D2A" w:rsidRDefault="00F8753D" w:rsidP="00F8753D">
      <w:pPr>
        <w:pStyle w:val="ListParagraph"/>
        <w:rPr>
          <w:rFonts w:ascii="Calibri" w:hAnsi="Calibri" w:cs="Calibri"/>
          <w:szCs w:val="24"/>
        </w:rPr>
      </w:pPr>
    </w:p>
    <w:p w14:paraId="2F8F6B34" w14:textId="77777777" w:rsidR="00F8753D" w:rsidRPr="00186D2A" w:rsidRDefault="00F8753D" w:rsidP="00F8753D">
      <w:pPr>
        <w:pStyle w:val="ListParagraph"/>
        <w:rPr>
          <w:rFonts w:ascii="Calibri" w:hAnsi="Calibri" w:cs="Calibri"/>
          <w:szCs w:val="24"/>
        </w:rPr>
      </w:pPr>
    </w:p>
    <w:p w14:paraId="2C107246" w14:textId="77777777" w:rsidR="00F8753D" w:rsidRPr="00186D2A" w:rsidRDefault="00F8753D" w:rsidP="00F8753D">
      <w:pPr>
        <w:pStyle w:val="ListParagraph"/>
        <w:rPr>
          <w:rFonts w:ascii="Calibri" w:hAnsi="Calibri" w:cs="Calibri"/>
          <w:szCs w:val="24"/>
        </w:rPr>
      </w:pPr>
    </w:p>
    <w:p w14:paraId="0DFCACBE" w14:textId="77777777" w:rsidR="00F8753D" w:rsidRPr="00186D2A" w:rsidRDefault="00F8753D" w:rsidP="00F8753D">
      <w:pPr>
        <w:pStyle w:val="ListParagraph"/>
        <w:rPr>
          <w:rFonts w:ascii="Calibri" w:hAnsi="Calibri" w:cs="Calibri"/>
          <w:szCs w:val="24"/>
        </w:rPr>
      </w:pPr>
    </w:p>
    <w:p w14:paraId="317BA92D" w14:textId="77777777" w:rsidR="00F8753D" w:rsidRPr="00186D2A" w:rsidRDefault="00F8753D" w:rsidP="00F8753D">
      <w:pPr>
        <w:pStyle w:val="ListParagraph"/>
        <w:rPr>
          <w:rFonts w:ascii="Calibri" w:hAnsi="Calibri" w:cs="Calibri"/>
          <w:szCs w:val="24"/>
        </w:rPr>
      </w:pPr>
    </w:p>
    <w:p w14:paraId="7015E701" w14:textId="77777777" w:rsidR="00F8753D" w:rsidRPr="00186D2A" w:rsidRDefault="00F8753D" w:rsidP="00F8753D">
      <w:pPr>
        <w:pStyle w:val="ListParagraph"/>
        <w:rPr>
          <w:rFonts w:ascii="Calibri" w:hAnsi="Calibri" w:cs="Calibri"/>
          <w:szCs w:val="24"/>
        </w:rPr>
      </w:pPr>
    </w:p>
    <w:p w14:paraId="134C1265" w14:textId="77777777" w:rsidR="00F8753D" w:rsidRPr="00186D2A" w:rsidRDefault="00F8753D" w:rsidP="00F8753D">
      <w:pPr>
        <w:pStyle w:val="ListParagraph"/>
        <w:rPr>
          <w:rFonts w:ascii="Calibri" w:hAnsi="Calibri" w:cs="Calibri"/>
          <w:szCs w:val="24"/>
        </w:rPr>
      </w:pPr>
    </w:p>
    <w:p w14:paraId="686A57EC" w14:textId="77777777" w:rsidR="00F8753D" w:rsidRPr="00186D2A" w:rsidRDefault="00F8753D" w:rsidP="00F8753D">
      <w:pPr>
        <w:pStyle w:val="ListParagraph"/>
        <w:rPr>
          <w:rFonts w:ascii="Calibri" w:hAnsi="Calibri" w:cs="Calibri"/>
          <w:szCs w:val="24"/>
        </w:rPr>
      </w:pPr>
    </w:p>
    <w:p w14:paraId="52BBF185" w14:textId="77777777" w:rsidR="00F8753D" w:rsidRPr="00186D2A" w:rsidRDefault="00F8753D" w:rsidP="00F8753D">
      <w:pPr>
        <w:pStyle w:val="ListParagraph"/>
        <w:rPr>
          <w:rFonts w:ascii="Calibri" w:hAnsi="Calibri" w:cs="Calibri"/>
          <w:szCs w:val="24"/>
        </w:rPr>
      </w:pPr>
    </w:p>
    <w:p w14:paraId="0F2D4DAA" w14:textId="77777777" w:rsidR="00F8753D" w:rsidRPr="00186D2A" w:rsidRDefault="00F8753D" w:rsidP="00F8753D">
      <w:pPr>
        <w:pStyle w:val="ListParagraph"/>
        <w:rPr>
          <w:rFonts w:ascii="Calibri" w:hAnsi="Calibri" w:cs="Calibri"/>
          <w:szCs w:val="24"/>
        </w:rPr>
      </w:pPr>
    </w:p>
    <w:p w14:paraId="58093E22" w14:textId="77777777" w:rsidR="00F8753D" w:rsidRPr="00186D2A" w:rsidRDefault="00F8753D" w:rsidP="00F8753D">
      <w:pPr>
        <w:pStyle w:val="ListParagraph"/>
        <w:rPr>
          <w:rFonts w:ascii="Calibri" w:hAnsi="Calibri" w:cs="Calibri"/>
          <w:szCs w:val="24"/>
        </w:rPr>
      </w:pPr>
    </w:p>
    <w:p w14:paraId="75A19436" w14:textId="77777777" w:rsidR="00F8753D" w:rsidRPr="00186D2A" w:rsidRDefault="00F8753D" w:rsidP="00F8753D">
      <w:pPr>
        <w:pStyle w:val="ListParagraph"/>
        <w:rPr>
          <w:rFonts w:ascii="Calibri" w:hAnsi="Calibri" w:cs="Calibri"/>
          <w:szCs w:val="24"/>
        </w:rPr>
      </w:pPr>
    </w:p>
    <w:p w14:paraId="52BFD11B" w14:textId="77777777" w:rsidR="00F8753D" w:rsidRPr="00186D2A" w:rsidRDefault="00F8753D" w:rsidP="00F8753D">
      <w:pPr>
        <w:pStyle w:val="ListParagraph"/>
        <w:rPr>
          <w:rFonts w:ascii="Calibri" w:hAnsi="Calibri" w:cs="Calibri"/>
          <w:szCs w:val="24"/>
        </w:rPr>
      </w:pPr>
    </w:p>
    <w:p w14:paraId="23C5CB75" w14:textId="77777777" w:rsidR="00F8753D" w:rsidRPr="00186D2A" w:rsidRDefault="00F8753D" w:rsidP="00F8753D">
      <w:pPr>
        <w:pStyle w:val="ListParagraph"/>
        <w:rPr>
          <w:rFonts w:ascii="Calibri" w:hAnsi="Calibri" w:cs="Calibri"/>
          <w:szCs w:val="24"/>
        </w:rPr>
      </w:pPr>
    </w:p>
    <w:p w14:paraId="761B0864" w14:textId="77777777" w:rsidR="00F8753D" w:rsidRPr="00186D2A" w:rsidRDefault="00F8753D" w:rsidP="00F8753D">
      <w:pPr>
        <w:pStyle w:val="ListParagraph"/>
        <w:rPr>
          <w:rFonts w:ascii="Calibri" w:hAnsi="Calibri" w:cs="Calibri"/>
          <w:szCs w:val="24"/>
        </w:rPr>
      </w:pPr>
    </w:p>
    <w:p w14:paraId="061DC9B6" w14:textId="77777777" w:rsidR="00F8753D" w:rsidRPr="00186D2A" w:rsidRDefault="00F8753D" w:rsidP="00F8753D">
      <w:pPr>
        <w:pStyle w:val="ListParagraph"/>
        <w:rPr>
          <w:rFonts w:ascii="Calibri" w:hAnsi="Calibri" w:cs="Calibri"/>
          <w:szCs w:val="24"/>
        </w:rPr>
      </w:pPr>
    </w:p>
    <w:p w14:paraId="3FCFF574" w14:textId="77777777" w:rsidR="00F8753D" w:rsidRPr="00186D2A" w:rsidRDefault="00F8753D" w:rsidP="00F8753D">
      <w:pPr>
        <w:pStyle w:val="ListParagraph"/>
        <w:rPr>
          <w:rFonts w:ascii="Calibri" w:hAnsi="Calibri" w:cs="Calibri"/>
          <w:szCs w:val="24"/>
        </w:rPr>
      </w:pPr>
    </w:p>
    <w:p w14:paraId="28082EAC" w14:textId="77777777" w:rsidR="00F8753D" w:rsidRPr="00186D2A" w:rsidRDefault="00F8753D" w:rsidP="00F8753D">
      <w:pPr>
        <w:pStyle w:val="ListParagraph"/>
        <w:rPr>
          <w:rFonts w:ascii="Calibri" w:hAnsi="Calibri" w:cs="Calibri"/>
          <w:szCs w:val="24"/>
        </w:rPr>
      </w:pPr>
    </w:p>
    <w:p w14:paraId="5CF3338E" w14:textId="77777777" w:rsidR="00F8753D" w:rsidRPr="00186D2A" w:rsidRDefault="00F8753D" w:rsidP="00F8753D">
      <w:pPr>
        <w:pStyle w:val="ListParagraph"/>
        <w:rPr>
          <w:rFonts w:ascii="Calibri" w:hAnsi="Calibri" w:cs="Calibri"/>
          <w:szCs w:val="24"/>
        </w:rPr>
      </w:pPr>
    </w:p>
    <w:p w14:paraId="790DBBD4" w14:textId="77777777" w:rsidR="00F8753D" w:rsidRPr="00186D2A" w:rsidRDefault="00F8753D" w:rsidP="00F8753D">
      <w:pPr>
        <w:pStyle w:val="ListParagraph"/>
        <w:rPr>
          <w:rFonts w:ascii="Calibri" w:hAnsi="Calibri" w:cs="Calibri"/>
          <w:szCs w:val="24"/>
        </w:rPr>
      </w:pPr>
    </w:p>
    <w:p w14:paraId="1EEBADC7" w14:textId="77777777" w:rsidR="00F8753D" w:rsidRPr="00186D2A" w:rsidRDefault="00F8753D" w:rsidP="00F8753D">
      <w:pPr>
        <w:pStyle w:val="ListParagraph"/>
        <w:rPr>
          <w:rFonts w:ascii="Calibri" w:hAnsi="Calibri" w:cs="Calibri"/>
          <w:szCs w:val="24"/>
        </w:rPr>
      </w:pPr>
    </w:p>
    <w:p w14:paraId="52766536" w14:textId="77777777" w:rsidR="00F8753D" w:rsidRPr="00186D2A" w:rsidRDefault="00F8753D" w:rsidP="00F8753D">
      <w:pPr>
        <w:pStyle w:val="ListParagraph"/>
        <w:rPr>
          <w:rFonts w:ascii="Calibri" w:hAnsi="Calibri" w:cs="Calibri"/>
          <w:szCs w:val="24"/>
        </w:rPr>
      </w:pPr>
    </w:p>
    <w:p w14:paraId="2315B21E" w14:textId="77777777" w:rsidR="00F8753D" w:rsidRPr="00186D2A" w:rsidRDefault="00F8753D" w:rsidP="00F8753D">
      <w:pPr>
        <w:pStyle w:val="ListParagraph"/>
        <w:rPr>
          <w:rFonts w:ascii="Calibri" w:hAnsi="Calibri" w:cs="Calibri"/>
          <w:szCs w:val="24"/>
        </w:rPr>
      </w:pPr>
    </w:p>
    <w:p w14:paraId="125EF926" w14:textId="77777777" w:rsidR="00F8753D" w:rsidRPr="00186D2A" w:rsidRDefault="00F8753D" w:rsidP="00F8753D">
      <w:pPr>
        <w:pStyle w:val="ListParagraph"/>
        <w:rPr>
          <w:rFonts w:ascii="Calibri" w:hAnsi="Calibri" w:cs="Calibri"/>
          <w:szCs w:val="24"/>
        </w:rPr>
      </w:pPr>
    </w:p>
    <w:p w14:paraId="6088EEE2" w14:textId="77777777" w:rsidR="00F8753D" w:rsidRPr="00186D2A" w:rsidRDefault="00F8753D" w:rsidP="00F8753D">
      <w:pPr>
        <w:pStyle w:val="ListParagraph"/>
        <w:rPr>
          <w:rFonts w:ascii="Calibri" w:hAnsi="Calibri" w:cs="Calibri"/>
          <w:szCs w:val="24"/>
        </w:rPr>
      </w:pPr>
    </w:p>
    <w:p w14:paraId="00414A45" w14:textId="77777777" w:rsidR="00F8753D" w:rsidRPr="00186D2A" w:rsidRDefault="00F8753D" w:rsidP="00F8753D">
      <w:pPr>
        <w:pStyle w:val="ListParagraph"/>
        <w:rPr>
          <w:rFonts w:ascii="Calibri" w:hAnsi="Calibri" w:cs="Calibri"/>
          <w:szCs w:val="24"/>
        </w:rPr>
      </w:pPr>
      <w:r w:rsidRPr="00186D2A">
        <w:rPr>
          <w:rFonts w:ascii="Calibri" w:hAnsi="Calibri" w:cs="Calibri"/>
          <w:szCs w:val="24"/>
        </w:rPr>
        <w:br w:type="page"/>
      </w:r>
    </w:p>
    <w:p w14:paraId="77B3E6C4" w14:textId="623147C8" w:rsidR="00F8753D" w:rsidRPr="00186D2A" w:rsidRDefault="00F8753D" w:rsidP="00186D2A">
      <w:pPr>
        <w:pStyle w:val="Heading5"/>
        <w:jc w:val="right"/>
        <w:rPr>
          <w:rFonts w:ascii="Calibri" w:hAnsi="Calibri" w:cs="Calibri"/>
          <w:b/>
          <w:bCs/>
          <w:color w:val="auto"/>
          <w:sz w:val="28"/>
          <w:szCs w:val="28"/>
        </w:rPr>
      </w:pPr>
      <w:bookmarkStart w:id="43" w:name="_Toc215136655"/>
      <w:bookmarkStart w:id="44" w:name="_Toc243326997"/>
      <w:r w:rsidRPr="00186D2A">
        <w:rPr>
          <w:rFonts w:ascii="Calibri" w:hAnsi="Calibri" w:cs="Calibri"/>
          <w:b/>
          <w:bCs/>
          <w:color w:val="auto"/>
          <w:sz w:val="28"/>
          <w:szCs w:val="28"/>
        </w:rPr>
        <w:lastRenderedPageBreak/>
        <w:t>SECTION 4: THE FIELD EDUCATION</w:t>
      </w:r>
      <w:bookmarkEnd w:id="43"/>
      <w:r w:rsidRPr="00186D2A">
        <w:rPr>
          <w:rFonts w:ascii="Calibri" w:hAnsi="Calibri" w:cs="Calibri"/>
          <w:b/>
          <w:bCs/>
          <w:color w:val="auto"/>
          <w:sz w:val="28"/>
          <w:szCs w:val="28"/>
        </w:rPr>
        <w:t xml:space="preserve"> </w:t>
      </w:r>
      <w:bookmarkStart w:id="45" w:name="_Toc215136597"/>
      <w:bookmarkStart w:id="46" w:name="_Toc215136656"/>
      <w:bookmarkStart w:id="47" w:name="_Toc215166216"/>
      <w:r w:rsidRPr="00186D2A">
        <w:rPr>
          <w:rFonts w:ascii="Calibri" w:hAnsi="Calibri" w:cs="Calibri"/>
          <w:b/>
          <w:bCs/>
          <w:color w:val="auto"/>
          <w:sz w:val="28"/>
          <w:szCs w:val="28"/>
        </w:rPr>
        <w:t>ORGANIZATIONAL STRUCTURE</w:t>
      </w:r>
      <w:bookmarkEnd w:id="44"/>
      <w:bookmarkEnd w:id="45"/>
      <w:bookmarkEnd w:id="46"/>
      <w:bookmarkEnd w:id="47"/>
    </w:p>
    <w:p w14:paraId="4BA8E457" w14:textId="77777777" w:rsidR="00F8753D" w:rsidRPr="00186D2A" w:rsidRDefault="00F8753D" w:rsidP="00F8753D">
      <w:pPr>
        <w:jc w:val="right"/>
        <w:rPr>
          <w:rFonts w:ascii="Calibri" w:hAnsi="Calibri" w:cs="Calibri"/>
          <w:b/>
          <w:bCs/>
          <w:szCs w:val="24"/>
        </w:rPr>
      </w:pPr>
    </w:p>
    <w:p w14:paraId="294CB01A"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 xml:space="preserve">The field education component of Howard Payne University’s Bachelor of Social Work program requires two semesters of Field Education: SWK 4429 in the fall semester and SWK 4539 in the spring semester, totaling 500 hours. Students must complete 250 hours during each semester at the same agency. </w:t>
      </w:r>
    </w:p>
    <w:p w14:paraId="7E0CAEC2" w14:textId="77777777" w:rsidR="00F8753D" w:rsidRPr="00186D2A" w:rsidRDefault="00F8753D" w:rsidP="00F8753D">
      <w:pPr>
        <w:pStyle w:val="NormalWeb"/>
        <w:spacing w:before="0" w:after="0"/>
        <w:rPr>
          <w:rFonts w:ascii="Calibri" w:hAnsi="Calibri" w:cs="Calibri"/>
          <w:szCs w:val="24"/>
        </w:rPr>
      </w:pPr>
    </w:p>
    <w:p w14:paraId="47993619"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Additionally, students participate in Field Seminar, which is designed to assist the student in transitioning into their field placement, integrating classroom learning with the practice setting, developing their Field Learning Plan, and providing an opportunity to process weekly field education experiences. Students will submit assignments and regularly engage with faculty as part of this learning experience. This will also allow students an opportunity to express any successes and any difficulties they have experienced at their Field Education placement.</w:t>
      </w:r>
    </w:p>
    <w:p w14:paraId="5BBD2D07" w14:textId="77777777" w:rsidR="00F8753D" w:rsidRPr="00186D2A" w:rsidRDefault="00F8753D" w:rsidP="00F8753D">
      <w:pPr>
        <w:pStyle w:val="NormalWeb"/>
        <w:spacing w:before="0" w:after="0"/>
        <w:rPr>
          <w:rStyle w:val="Strong"/>
          <w:rFonts w:ascii="Calibri" w:hAnsi="Calibri" w:cs="Calibri"/>
          <w:szCs w:val="24"/>
        </w:rPr>
      </w:pPr>
    </w:p>
    <w:p w14:paraId="03755E7B" w14:textId="77777777" w:rsidR="00F8753D" w:rsidRPr="00186D2A" w:rsidRDefault="00F8753D" w:rsidP="00F8753D">
      <w:pPr>
        <w:pStyle w:val="Heading6"/>
        <w:rPr>
          <w:rFonts w:ascii="Calibri" w:hAnsi="Calibri" w:cs="Calibri"/>
          <w:i w:val="0"/>
          <w:iCs w:val="0"/>
          <w:color w:val="auto"/>
        </w:rPr>
      </w:pPr>
      <w:bookmarkStart w:id="48" w:name="_Toc215136657"/>
      <w:bookmarkStart w:id="49" w:name="_Toc243326998"/>
      <w:r w:rsidRPr="00186D2A">
        <w:rPr>
          <w:rStyle w:val="Strong"/>
          <w:rFonts w:ascii="Calibri" w:hAnsi="Calibri" w:cs="Calibri"/>
          <w:i w:val="0"/>
          <w:iCs w:val="0"/>
          <w:color w:val="auto"/>
        </w:rPr>
        <w:t>4.1 Administration of the BSW Field Education Program</w:t>
      </w:r>
      <w:bookmarkEnd w:id="48"/>
      <w:bookmarkEnd w:id="49"/>
    </w:p>
    <w:p w14:paraId="48B64E9A"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The Field Education Director holds full responsibility for overseeing the BSW Field Education Program. This includes the development, utilization, and evaluation of field placement agencies; screening and placement of students into appropriate field settings; and the creation, implementation, and review of field education policies. The Field Education Director also manages data collection and reporting systems, evaluates field education activities, develops and delivers training for field instructors, and monitors students’ progress throughout their placements. In collaboration with the BSW Program Director, the Field Education Director serves as the primary point of contact for students and agencies, ensuring continuity and quality in all aspects of the field education experience.</w:t>
      </w:r>
    </w:p>
    <w:p w14:paraId="14F25373" w14:textId="77777777" w:rsidR="00F8753D" w:rsidRPr="00186D2A" w:rsidRDefault="00F8753D" w:rsidP="00F8753D">
      <w:pPr>
        <w:rPr>
          <w:rFonts w:ascii="Calibri" w:hAnsi="Calibri" w:cs="Calibri"/>
          <w:szCs w:val="24"/>
        </w:rPr>
      </w:pPr>
    </w:p>
    <w:p w14:paraId="2F780CAA" w14:textId="77777777" w:rsidR="00F8753D" w:rsidRPr="00186D2A" w:rsidRDefault="00F8753D" w:rsidP="00F8753D">
      <w:pPr>
        <w:pStyle w:val="Heading6"/>
        <w:rPr>
          <w:rFonts w:ascii="Calibri" w:hAnsi="Calibri" w:cs="Calibri"/>
          <w:b/>
          <w:bCs/>
          <w:i w:val="0"/>
          <w:iCs w:val="0"/>
          <w:color w:val="auto"/>
        </w:rPr>
      </w:pPr>
      <w:bookmarkStart w:id="50" w:name="_Toc215136658"/>
      <w:bookmarkStart w:id="51" w:name="_Toc243326999"/>
      <w:r w:rsidRPr="00186D2A">
        <w:rPr>
          <w:rFonts w:ascii="Calibri" w:hAnsi="Calibri" w:cs="Calibri"/>
          <w:b/>
          <w:bCs/>
          <w:i w:val="0"/>
          <w:iCs w:val="0"/>
          <w:color w:val="auto"/>
        </w:rPr>
        <w:t>4.2 Specific Responsibilities of the BSW Field Education Director</w:t>
      </w:r>
      <w:bookmarkEnd w:id="50"/>
      <w:bookmarkEnd w:id="51"/>
    </w:p>
    <w:p w14:paraId="2B8A9DD7" w14:textId="77777777" w:rsidR="00F8753D" w:rsidRPr="00186D2A" w:rsidRDefault="00F8753D" w:rsidP="00F8753D">
      <w:pPr>
        <w:rPr>
          <w:rFonts w:ascii="Calibri" w:hAnsi="Calibri" w:cs="Calibri"/>
          <w:b/>
          <w:bCs/>
          <w:szCs w:val="24"/>
        </w:rPr>
      </w:pPr>
      <w:r w:rsidRPr="00186D2A">
        <w:rPr>
          <w:rFonts w:ascii="Calibri" w:hAnsi="Calibri" w:cs="Calibri"/>
          <w:szCs w:val="24"/>
        </w:rPr>
        <w:t>The Social Work Field Education Director serves as the primary link between Howard Payne University, students, and field agencies. This role encompasses the full range of responsibilities related to overseeing, coordinating, and supporting field education experiences. The Director monitors and evaluates student progress and performance in field placements, provides training and support to field instructors, and fosters collaborative relationships with community agencies. The specific responsibilities of the Social Work Field Education Director include (but are not limited to):</w:t>
      </w:r>
    </w:p>
    <w:p w14:paraId="7FD610E7" w14:textId="77777777" w:rsidR="00F8753D" w:rsidRPr="00186D2A" w:rsidRDefault="00F8753D" w:rsidP="00F8753D">
      <w:pPr>
        <w:pStyle w:val="NoSpacing"/>
        <w:rPr>
          <w:rStyle w:val="Strong"/>
          <w:rFonts w:ascii="Calibri" w:hAnsi="Calibri" w:cs="Calibri"/>
          <w:b w:val="0"/>
          <w:bCs w:val="0"/>
        </w:rPr>
      </w:pPr>
    </w:p>
    <w:p w14:paraId="525358EA"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providing support and training</w:t>
      </w:r>
      <w:r w:rsidRPr="00186D2A">
        <w:rPr>
          <w:rFonts w:ascii="Calibri" w:hAnsi="Calibri" w:cs="Calibri"/>
        </w:rPr>
        <w:t xml:space="preserve"> to Field Instructors and Task Supervisors on effective supervision practices through annual orientations and ongoing resources, </w:t>
      </w:r>
    </w:p>
    <w:p w14:paraId="6286F188"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participating in faculty meetings</w:t>
      </w:r>
      <w:r w:rsidRPr="00186D2A">
        <w:rPr>
          <w:rFonts w:ascii="Calibri" w:hAnsi="Calibri" w:cs="Calibri"/>
        </w:rPr>
        <w:t xml:space="preserve"> addressing curriculum development, student screening and review, and other program planning activities related to field education.</w:t>
      </w:r>
    </w:p>
    <w:p w14:paraId="6DECD727"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updating and maintaining field education manuals, paperwork, and evaluation tools</w:t>
      </w:r>
      <w:r w:rsidRPr="00186D2A">
        <w:rPr>
          <w:rFonts w:ascii="Calibri" w:hAnsi="Calibri" w:cs="Calibri"/>
          <w:b/>
          <w:bCs/>
        </w:rPr>
        <w:t xml:space="preserve"> </w:t>
      </w:r>
      <w:r w:rsidRPr="00186D2A">
        <w:rPr>
          <w:rFonts w:ascii="Calibri" w:hAnsi="Calibri" w:cs="Calibri"/>
        </w:rPr>
        <w:t>to ensure they reflect current standards and program requirements.</w:t>
      </w:r>
    </w:p>
    <w:p w14:paraId="3206F0D3"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communicating regularly with students and field instructors</w:t>
      </w:r>
      <w:r w:rsidRPr="00186D2A">
        <w:rPr>
          <w:rFonts w:ascii="Calibri" w:hAnsi="Calibri" w:cs="Calibri"/>
          <w:b/>
          <w:bCs/>
        </w:rPr>
        <w:t xml:space="preserve"> </w:t>
      </w:r>
      <w:r w:rsidRPr="00186D2A">
        <w:rPr>
          <w:rFonts w:ascii="Calibri" w:hAnsi="Calibri" w:cs="Calibri"/>
        </w:rPr>
        <w:t xml:space="preserve">regarding student progress, </w:t>
      </w:r>
    </w:p>
    <w:p w14:paraId="4F5199A8" w14:textId="2657369C" w:rsidR="00F8753D" w:rsidRPr="00186D2A" w:rsidRDefault="00F8753D" w:rsidP="00B726B9">
      <w:pPr>
        <w:pStyle w:val="NoSpacing"/>
        <w:ind w:left="720" w:right="200"/>
        <w:rPr>
          <w:rFonts w:ascii="Calibri" w:hAnsi="Calibri" w:cs="Calibri"/>
        </w:rPr>
      </w:pPr>
      <w:r w:rsidRPr="00186D2A">
        <w:rPr>
          <w:rFonts w:ascii="Calibri" w:hAnsi="Calibri" w:cs="Calibri"/>
        </w:rPr>
        <w:lastRenderedPageBreak/>
        <w:t xml:space="preserve">addressing any issues or </w:t>
      </w:r>
      <w:r w:rsidR="00B726B9" w:rsidRPr="00186D2A">
        <w:rPr>
          <w:rFonts w:ascii="Calibri" w:hAnsi="Calibri" w:cs="Calibri"/>
        </w:rPr>
        <w:t>concerns and</w:t>
      </w:r>
      <w:r w:rsidRPr="00186D2A">
        <w:rPr>
          <w:rFonts w:ascii="Calibri" w:hAnsi="Calibri" w:cs="Calibri"/>
        </w:rPr>
        <w:t xml:space="preserve"> providing timely feedback to support successful placements.</w:t>
      </w:r>
    </w:p>
    <w:p w14:paraId="0880950E"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developing and maintaining collaborative relationships with community agencies</w:t>
      </w:r>
      <w:r w:rsidRPr="00186D2A">
        <w:rPr>
          <w:rFonts w:ascii="Calibri" w:hAnsi="Calibri" w:cs="Calibri"/>
          <w:b/>
          <w:bCs/>
        </w:rPr>
        <w:t xml:space="preserve"> </w:t>
      </w:r>
      <w:r w:rsidRPr="00186D2A">
        <w:rPr>
          <w:rFonts w:ascii="Calibri" w:hAnsi="Calibri" w:cs="Calibri"/>
        </w:rPr>
        <w:t>to secure and expand quality field placement opportunities for students.</w:t>
      </w:r>
    </w:p>
    <w:p w14:paraId="47E2F774"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monitoring and evaluating student performance</w:t>
      </w:r>
      <w:r w:rsidRPr="00186D2A">
        <w:rPr>
          <w:rFonts w:ascii="Calibri" w:hAnsi="Calibri" w:cs="Calibri"/>
        </w:rPr>
        <w:t xml:space="preserve"> through direct communication with field instructors, site visits, review of field learning plan, journals, timesheets, and formal evaluations (midterm and final).</w:t>
      </w:r>
    </w:p>
    <w:p w14:paraId="693BEDE9"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assigning final grades</w:t>
      </w:r>
      <w:r w:rsidRPr="00186D2A">
        <w:rPr>
          <w:rFonts w:ascii="Calibri" w:hAnsi="Calibri" w:cs="Calibri"/>
        </w:rPr>
        <w:t xml:space="preserve"> for field seminar courses based on comprehensive assessment of student field performance.</w:t>
      </w:r>
    </w:p>
    <w:p w14:paraId="3B22FC81" w14:textId="77777777" w:rsidR="00F8753D" w:rsidRPr="00186D2A" w:rsidRDefault="00F8753D" w:rsidP="00B726B9">
      <w:pPr>
        <w:pStyle w:val="NoSpacing"/>
        <w:numPr>
          <w:ilvl w:val="0"/>
          <w:numId w:val="26"/>
        </w:numPr>
        <w:ind w:left="720" w:right="200"/>
        <w:rPr>
          <w:rFonts w:ascii="Calibri" w:hAnsi="Calibri" w:cs="Calibri"/>
        </w:rPr>
      </w:pPr>
      <w:r w:rsidRPr="00186D2A">
        <w:rPr>
          <w:rStyle w:val="Strong"/>
          <w:rFonts w:ascii="Calibri" w:hAnsi="Calibri" w:cs="Calibri"/>
          <w:b w:val="0"/>
          <w:bCs w:val="0"/>
        </w:rPr>
        <w:t>ensuring compliance with CSWE accreditation standards</w:t>
      </w:r>
      <w:r w:rsidRPr="00186D2A">
        <w:rPr>
          <w:rFonts w:ascii="Calibri" w:hAnsi="Calibri" w:cs="Calibri"/>
        </w:rPr>
        <w:t xml:space="preserve"> related to field education, supervision, and student learning outcomes.</w:t>
      </w:r>
    </w:p>
    <w:p w14:paraId="483DBA2D" w14:textId="77777777" w:rsidR="00F8753D" w:rsidRPr="00186D2A" w:rsidRDefault="00F8753D" w:rsidP="00F8753D">
      <w:pPr>
        <w:pStyle w:val="NoSpacing"/>
        <w:rPr>
          <w:rFonts w:ascii="Calibri" w:hAnsi="Calibri" w:cs="Calibri"/>
          <w:b/>
          <w:bCs/>
        </w:rPr>
      </w:pPr>
    </w:p>
    <w:p w14:paraId="031C3DF9" w14:textId="77777777" w:rsidR="00F8753D" w:rsidRPr="00186D2A" w:rsidRDefault="00F8753D" w:rsidP="00F8753D">
      <w:pPr>
        <w:pStyle w:val="Heading6"/>
        <w:rPr>
          <w:rFonts w:ascii="Calibri" w:hAnsi="Calibri" w:cs="Calibri"/>
          <w:b/>
          <w:bCs/>
          <w:i w:val="0"/>
          <w:iCs w:val="0"/>
          <w:color w:val="auto"/>
        </w:rPr>
      </w:pPr>
      <w:bookmarkStart w:id="52" w:name="_Toc215136659"/>
      <w:bookmarkStart w:id="53" w:name="_Toc243327000"/>
      <w:r w:rsidRPr="00186D2A">
        <w:rPr>
          <w:rFonts w:ascii="Calibri" w:hAnsi="Calibri" w:cs="Calibri"/>
          <w:b/>
          <w:bCs/>
          <w:i w:val="0"/>
          <w:iCs w:val="0"/>
          <w:color w:val="auto"/>
        </w:rPr>
        <w:t>4.3 Social Work Community Advisory Board</w:t>
      </w:r>
      <w:bookmarkEnd w:id="52"/>
      <w:bookmarkEnd w:id="53"/>
    </w:p>
    <w:p w14:paraId="6D8222F7" w14:textId="77777777" w:rsidR="00F8753D" w:rsidRPr="00186D2A" w:rsidRDefault="00F8753D" w:rsidP="00F8753D">
      <w:pPr>
        <w:pStyle w:val="NoSpacing"/>
        <w:rPr>
          <w:rFonts w:ascii="Calibri" w:hAnsi="Calibri" w:cs="Calibri"/>
        </w:rPr>
      </w:pPr>
      <w:r w:rsidRPr="00186D2A">
        <w:rPr>
          <w:rFonts w:ascii="Calibri" w:hAnsi="Calibri" w:cs="Calibri"/>
        </w:rPr>
        <w:t xml:space="preserve">The Social Work Community Advisory Board works in concert with the BSW Social Work program in evaluating the policies and procedures for the field education experience as well as the overall Department of Social Work and Sociology. The board also provides an additional link and a valuable resource between the Social Work Field Education BSW Program and the community. Based on the members’ expertise, it may also provide input into the development of new field education sites and the review of existing sites. The board may also provide input on training needs or other appropriate issues related to field instruction. </w:t>
      </w:r>
    </w:p>
    <w:p w14:paraId="34844FB3" w14:textId="77777777" w:rsidR="00F8753D" w:rsidRPr="00186D2A" w:rsidRDefault="00F8753D" w:rsidP="00F8753D">
      <w:pPr>
        <w:pStyle w:val="NoSpacing"/>
        <w:rPr>
          <w:rFonts w:ascii="Calibri" w:hAnsi="Calibri" w:cs="Calibri"/>
        </w:rPr>
      </w:pPr>
    </w:p>
    <w:p w14:paraId="52F25B12" w14:textId="77777777" w:rsidR="00F8753D" w:rsidRPr="00186D2A" w:rsidRDefault="00F8753D" w:rsidP="00F8753D">
      <w:pPr>
        <w:pStyle w:val="NoSpacing"/>
        <w:rPr>
          <w:rFonts w:ascii="Calibri" w:hAnsi="Calibri" w:cs="Calibri"/>
        </w:rPr>
      </w:pPr>
    </w:p>
    <w:p w14:paraId="369CA199" w14:textId="77777777" w:rsidR="00F8753D" w:rsidRPr="00186D2A" w:rsidRDefault="00F8753D" w:rsidP="00F8753D">
      <w:pPr>
        <w:pStyle w:val="NoSpacing"/>
        <w:rPr>
          <w:rFonts w:ascii="Calibri" w:hAnsi="Calibri" w:cs="Calibri"/>
        </w:rPr>
      </w:pPr>
    </w:p>
    <w:p w14:paraId="31F03F2D" w14:textId="77777777" w:rsidR="00F8753D" w:rsidRPr="00186D2A" w:rsidRDefault="00F8753D" w:rsidP="00F8753D">
      <w:pPr>
        <w:pStyle w:val="NoSpacing"/>
        <w:rPr>
          <w:rFonts w:ascii="Calibri" w:hAnsi="Calibri" w:cs="Calibri"/>
        </w:rPr>
      </w:pPr>
    </w:p>
    <w:p w14:paraId="68B47DF5" w14:textId="77777777" w:rsidR="00F8753D" w:rsidRPr="00186D2A" w:rsidRDefault="00F8753D" w:rsidP="00F8753D">
      <w:pPr>
        <w:pStyle w:val="NoSpacing"/>
        <w:rPr>
          <w:rFonts w:ascii="Calibri" w:hAnsi="Calibri" w:cs="Calibri"/>
        </w:rPr>
      </w:pPr>
    </w:p>
    <w:p w14:paraId="6F510D52" w14:textId="77777777" w:rsidR="00F8753D" w:rsidRPr="00186D2A" w:rsidRDefault="00F8753D" w:rsidP="00F8753D">
      <w:pPr>
        <w:pStyle w:val="NoSpacing"/>
        <w:rPr>
          <w:rFonts w:ascii="Calibri" w:hAnsi="Calibri" w:cs="Calibri"/>
        </w:rPr>
      </w:pPr>
    </w:p>
    <w:p w14:paraId="13790385" w14:textId="77777777" w:rsidR="00F8753D" w:rsidRPr="00186D2A" w:rsidRDefault="00F8753D" w:rsidP="00F8753D">
      <w:pPr>
        <w:pStyle w:val="NoSpacing"/>
        <w:rPr>
          <w:rFonts w:ascii="Calibri" w:hAnsi="Calibri" w:cs="Calibri"/>
        </w:rPr>
      </w:pPr>
    </w:p>
    <w:p w14:paraId="2488BB0B" w14:textId="77777777" w:rsidR="00F8753D" w:rsidRPr="00186D2A" w:rsidRDefault="00F8753D" w:rsidP="00F8753D">
      <w:pPr>
        <w:pStyle w:val="NoSpacing"/>
        <w:rPr>
          <w:rFonts w:ascii="Calibri" w:hAnsi="Calibri" w:cs="Calibri"/>
        </w:rPr>
      </w:pPr>
    </w:p>
    <w:p w14:paraId="2C7C518A" w14:textId="77777777" w:rsidR="00F8753D" w:rsidRPr="00186D2A" w:rsidRDefault="00F8753D" w:rsidP="00F8753D">
      <w:pPr>
        <w:pStyle w:val="NoSpacing"/>
        <w:rPr>
          <w:rFonts w:ascii="Calibri" w:hAnsi="Calibri" w:cs="Calibri"/>
        </w:rPr>
      </w:pPr>
    </w:p>
    <w:p w14:paraId="3850EBFB" w14:textId="77777777" w:rsidR="00F8753D" w:rsidRPr="00186D2A" w:rsidRDefault="00F8753D" w:rsidP="00F8753D">
      <w:pPr>
        <w:pStyle w:val="NoSpacing"/>
        <w:rPr>
          <w:rFonts w:ascii="Calibri" w:hAnsi="Calibri" w:cs="Calibri"/>
        </w:rPr>
      </w:pPr>
    </w:p>
    <w:p w14:paraId="1379D5A7" w14:textId="77777777" w:rsidR="00F8753D" w:rsidRPr="00186D2A" w:rsidRDefault="00F8753D" w:rsidP="00F8753D">
      <w:pPr>
        <w:pStyle w:val="NoSpacing"/>
        <w:rPr>
          <w:rFonts w:ascii="Calibri" w:hAnsi="Calibri" w:cs="Calibri"/>
        </w:rPr>
      </w:pPr>
    </w:p>
    <w:p w14:paraId="44061680" w14:textId="77777777" w:rsidR="00F8753D" w:rsidRPr="00186D2A" w:rsidRDefault="00F8753D" w:rsidP="00F8753D">
      <w:pPr>
        <w:pStyle w:val="NoSpacing"/>
        <w:rPr>
          <w:rFonts w:ascii="Calibri" w:hAnsi="Calibri" w:cs="Calibri"/>
        </w:rPr>
      </w:pPr>
    </w:p>
    <w:p w14:paraId="3899F422" w14:textId="77777777" w:rsidR="00F8753D" w:rsidRPr="00186D2A" w:rsidRDefault="00F8753D" w:rsidP="00F8753D">
      <w:pPr>
        <w:pStyle w:val="NoSpacing"/>
        <w:rPr>
          <w:rFonts w:ascii="Calibri" w:hAnsi="Calibri" w:cs="Calibri"/>
        </w:rPr>
      </w:pPr>
    </w:p>
    <w:p w14:paraId="053788B5" w14:textId="77777777" w:rsidR="00F8753D" w:rsidRPr="00186D2A" w:rsidRDefault="00F8753D" w:rsidP="00F8753D">
      <w:pPr>
        <w:pStyle w:val="NoSpacing"/>
        <w:jc w:val="both"/>
        <w:rPr>
          <w:rFonts w:ascii="Calibri" w:hAnsi="Calibri" w:cs="Calibri"/>
        </w:rPr>
      </w:pPr>
    </w:p>
    <w:p w14:paraId="3E843EC0" w14:textId="77777777" w:rsidR="00F8753D" w:rsidRPr="00186D2A" w:rsidRDefault="00F8753D" w:rsidP="00F8753D">
      <w:pPr>
        <w:pStyle w:val="NoSpacing"/>
        <w:jc w:val="both"/>
        <w:rPr>
          <w:rFonts w:ascii="Calibri" w:hAnsi="Calibri" w:cs="Calibri"/>
        </w:rPr>
      </w:pPr>
    </w:p>
    <w:p w14:paraId="72683206" w14:textId="77777777" w:rsidR="00F8753D" w:rsidRPr="00186D2A" w:rsidRDefault="00F8753D" w:rsidP="00F8753D">
      <w:pPr>
        <w:pStyle w:val="NoSpacing"/>
        <w:jc w:val="both"/>
        <w:rPr>
          <w:rFonts w:ascii="Calibri" w:hAnsi="Calibri" w:cs="Calibri"/>
        </w:rPr>
      </w:pPr>
    </w:p>
    <w:p w14:paraId="22540E10" w14:textId="77777777" w:rsidR="00F8753D" w:rsidRPr="00186D2A" w:rsidRDefault="00F8753D" w:rsidP="00F8753D">
      <w:pPr>
        <w:pStyle w:val="NoSpacing"/>
        <w:jc w:val="both"/>
        <w:rPr>
          <w:rFonts w:ascii="Calibri" w:hAnsi="Calibri" w:cs="Calibri"/>
        </w:rPr>
      </w:pPr>
    </w:p>
    <w:p w14:paraId="0DAC3549" w14:textId="77777777" w:rsidR="00F8753D" w:rsidRPr="00186D2A" w:rsidRDefault="00F8753D" w:rsidP="00F8753D">
      <w:pPr>
        <w:pStyle w:val="NoSpacing"/>
        <w:jc w:val="both"/>
        <w:rPr>
          <w:rFonts w:ascii="Calibri" w:hAnsi="Calibri" w:cs="Calibri"/>
        </w:rPr>
      </w:pPr>
    </w:p>
    <w:p w14:paraId="2284F136" w14:textId="77777777" w:rsidR="00F8753D" w:rsidRPr="00186D2A" w:rsidRDefault="00F8753D" w:rsidP="00F8753D">
      <w:pPr>
        <w:pStyle w:val="NoSpacing"/>
        <w:jc w:val="both"/>
        <w:rPr>
          <w:rFonts w:ascii="Calibri" w:hAnsi="Calibri" w:cs="Calibri"/>
        </w:rPr>
      </w:pPr>
    </w:p>
    <w:p w14:paraId="6126673A" w14:textId="77777777" w:rsidR="00F8753D" w:rsidRPr="00186D2A" w:rsidRDefault="00F8753D" w:rsidP="00F8753D">
      <w:pPr>
        <w:pStyle w:val="NoSpacing"/>
        <w:jc w:val="both"/>
        <w:rPr>
          <w:rFonts w:ascii="Calibri" w:hAnsi="Calibri" w:cs="Calibri"/>
        </w:rPr>
      </w:pPr>
    </w:p>
    <w:p w14:paraId="19530845" w14:textId="77777777" w:rsidR="00F8753D" w:rsidRPr="00186D2A" w:rsidRDefault="00F8753D" w:rsidP="00F8753D">
      <w:pPr>
        <w:pStyle w:val="NoSpacing"/>
        <w:jc w:val="both"/>
        <w:rPr>
          <w:rFonts w:ascii="Calibri" w:hAnsi="Calibri" w:cs="Calibri"/>
        </w:rPr>
      </w:pPr>
      <w:r w:rsidRPr="00186D2A">
        <w:rPr>
          <w:rFonts w:ascii="Calibri" w:hAnsi="Calibri" w:cs="Calibri"/>
        </w:rPr>
        <w:br w:type="page"/>
      </w:r>
    </w:p>
    <w:p w14:paraId="2170FDA2" w14:textId="77777777" w:rsidR="00F8753D" w:rsidRPr="00186D2A" w:rsidRDefault="00F8753D" w:rsidP="003C7BAD">
      <w:pPr>
        <w:pStyle w:val="Heading5"/>
        <w:jc w:val="right"/>
        <w:rPr>
          <w:rFonts w:ascii="Calibri" w:hAnsi="Calibri" w:cs="Calibri"/>
          <w:b/>
          <w:bCs/>
          <w:color w:val="auto"/>
          <w:sz w:val="28"/>
          <w:szCs w:val="28"/>
        </w:rPr>
      </w:pPr>
      <w:bookmarkStart w:id="54" w:name="_Toc215136660"/>
      <w:bookmarkStart w:id="55" w:name="_Toc243327001"/>
      <w:r w:rsidRPr="00186D2A">
        <w:rPr>
          <w:rFonts w:ascii="Calibri" w:hAnsi="Calibri" w:cs="Calibri"/>
          <w:b/>
          <w:bCs/>
          <w:color w:val="auto"/>
          <w:sz w:val="28"/>
          <w:szCs w:val="28"/>
        </w:rPr>
        <w:lastRenderedPageBreak/>
        <w:t>SECTION 5: AGENCY-BASED FIELD EDUCATION</w:t>
      </w:r>
      <w:bookmarkEnd w:id="54"/>
      <w:bookmarkEnd w:id="55"/>
    </w:p>
    <w:p w14:paraId="06BEFD08" w14:textId="77777777" w:rsidR="00F8753D" w:rsidRPr="00186D2A" w:rsidRDefault="00F8753D" w:rsidP="00F8753D">
      <w:pPr>
        <w:pStyle w:val="NormalWeb"/>
        <w:spacing w:before="0" w:after="0"/>
        <w:rPr>
          <w:rFonts w:ascii="Calibri" w:hAnsi="Calibri" w:cs="Calibri"/>
          <w:szCs w:val="24"/>
        </w:rPr>
      </w:pPr>
    </w:p>
    <w:p w14:paraId="67FDD2D4" w14:textId="77777777" w:rsidR="00F8753D" w:rsidRPr="00186D2A" w:rsidRDefault="00F8753D" w:rsidP="00F8753D">
      <w:pPr>
        <w:pStyle w:val="NormalWeb"/>
        <w:spacing w:before="0" w:after="0"/>
        <w:rPr>
          <w:rFonts w:ascii="Calibri" w:hAnsi="Calibri" w:cs="Calibri"/>
          <w:szCs w:val="24"/>
        </w:rPr>
      </w:pPr>
      <w:r w:rsidRPr="00186D2A">
        <w:rPr>
          <w:rFonts w:ascii="Calibri" w:hAnsi="Calibri" w:cs="Calibri"/>
          <w:szCs w:val="24"/>
        </w:rPr>
        <w:t>Field Education agencies provide students the opportunity to apply classroom knowledge to real problems of client systems of all sizes. Students, in turn, provide agencies the opportunity to bring new ideas and challenges to service delivery. To become affiliated with the Howard Payne University Department of Social Work and Sociology, agencies shall meet the following criteria:</w:t>
      </w:r>
    </w:p>
    <w:p w14:paraId="0F8DEE54" w14:textId="77777777" w:rsidR="00F8753D" w:rsidRPr="00186D2A" w:rsidRDefault="00F8753D" w:rsidP="00F8753D">
      <w:pPr>
        <w:widowControl/>
        <w:numPr>
          <w:ilvl w:val="0"/>
          <w:numId w:val="38"/>
        </w:numPr>
        <w:rPr>
          <w:rFonts w:ascii="Calibri" w:hAnsi="Calibri" w:cs="Calibri"/>
          <w:szCs w:val="24"/>
        </w:rPr>
      </w:pPr>
      <w:r w:rsidRPr="00186D2A">
        <w:rPr>
          <w:rFonts w:ascii="Calibri" w:hAnsi="Calibri" w:cs="Calibri"/>
          <w:szCs w:val="24"/>
        </w:rPr>
        <w:t xml:space="preserve">the agency’s philosophy of service should be compatible with the philosophy, values, and ethics of the social work profession; the primary purpose of the organization (or program) shall be to address human needs; </w:t>
      </w:r>
    </w:p>
    <w:p w14:paraId="52FCC1CA" w14:textId="77777777" w:rsidR="00F8753D" w:rsidRPr="00186D2A" w:rsidRDefault="00F8753D" w:rsidP="00F8753D">
      <w:pPr>
        <w:widowControl/>
        <w:numPr>
          <w:ilvl w:val="0"/>
          <w:numId w:val="38"/>
        </w:numPr>
        <w:rPr>
          <w:rFonts w:ascii="Calibri" w:hAnsi="Calibri" w:cs="Calibri"/>
          <w:szCs w:val="24"/>
        </w:rPr>
      </w:pPr>
      <w:r w:rsidRPr="00186D2A">
        <w:rPr>
          <w:rFonts w:ascii="Calibri" w:hAnsi="Calibri" w:cs="Calibri"/>
          <w:szCs w:val="24"/>
        </w:rPr>
        <w:t xml:space="preserve">services provided by the agency shall be appropriate for undergraduate, generalist social work practice, and there shall be a sufficient caseload of clients(and work) for students to gain “hands-on” experience; </w:t>
      </w:r>
    </w:p>
    <w:p w14:paraId="45A341D7" w14:textId="34169A02" w:rsidR="00F8753D" w:rsidRPr="00186D2A" w:rsidRDefault="00F8753D" w:rsidP="0AAD1183">
      <w:pPr>
        <w:widowControl/>
        <w:numPr>
          <w:ilvl w:val="0"/>
          <w:numId w:val="38"/>
        </w:numPr>
        <w:rPr>
          <w:rFonts w:ascii="Calibri" w:hAnsi="Calibri" w:cs="Calibri"/>
        </w:rPr>
      </w:pPr>
      <w:r w:rsidRPr="00186D2A">
        <w:rPr>
          <w:rFonts w:ascii="Calibri" w:hAnsi="Calibri" w:cs="Calibri"/>
        </w:rPr>
        <w:t>supervision requires the availability of an appropriate supervisor, specifically at least one staff member licensed for social work practice and/or holding a BSW or MSW, to serve as the Field Instructor for the student. A staff member with a related degree or related role can serve as the Field Instructor with the Social Work Field Education Director or other Howard Payne University social work faculty member, providing supervision when necess</w:t>
      </w:r>
      <w:r w:rsidR="4F5E3B3E" w:rsidRPr="00186D2A">
        <w:rPr>
          <w:rFonts w:ascii="Calibri" w:hAnsi="Calibri" w:cs="Calibri"/>
        </w:rPr>
        <w:t>ary</w:t>
      </w:r>
      <w:r w:rsidRPr="00186D2A">
        <w:rPr>
          <w:rFonts w:ascii="Calibri" w:hAnsi="Calibri" w:cs="Calibri"/>
        </w:rPr>
        <w:t>;</w:t>
      </w:r>
    </w:p>
    <w:p w14:paraId="2321BEAE" w14:textId="77777777" w:rsidR="00F8753D" w:rsidRPr="00186D2A" w:rsidRDefault="00F8753D" w:rsidP="00F8753D">
      <w:pPr>
        <w:widowControl/>
        <w:numPr>
          <w:ilvl w:val="0"/>
          <w:numId w:val="38"/>
        </w:numPr>
        <w:rPr>
          <w:rFonts w:ascii="Calibri" w:hAnsi="Calibri" w:cs="Calibri"/>
          <w:szCs w:val="24"/>
        </w:rPr>
      </w:pPr>
      <w:r w:rsidRPr="00186D2A">
        <w:rPr>
          <w:rFonts w:ascii="Calibri" w:hAnsi="Calibri" w:cs="Calibri"/>
          <w:szCs w:val="24"/>
        </w:rPr>
        <w:t>agencies shall support the field education process by providing release time for Field Instructors to carry out field instruction responsibilities and to attend field-related meetings;</w:t>
      </w:r>
    </w:p>
    <w:p w14:paraId="609CF06D" w14:textId="77777777" w:rsidR="00F8753D" w:rsidRPr="00A97512" w:rsidRDefault="00F8753D" w:rsidP="00F8753D">
      <w:pPr>
        <w:widowControl/>
        <w:numPr>
          <w:ilvl w:val="0"/>
          <w:numId w:val="38"/>
        </w:numPr>
        <w:rPr>
          <w:rFonts w:ascii="Calibri" w:hAnsi="Calibri" w:cs="Calibri"/>
          <w:szCs w:val="24"/>
        </w:rPr>
      </w:pPr>
      <w:r w:rsidRPr="00186D2A">
        <w:rPr>
          <w:rFonts w:ascii="Calibri" w:hAnsi="Calibri" w:cs="Calibri"/>
          <w:szCs w:val="24"/>
        </w:rPr>
        <w:t>agencies shall provide s</w:t>
      </w:r>
      <w:r w:rsidRPr="00A97512">
        <w:rPr>
          <w:rFonts w:ascii="Calibri" w:hAnsi="Calibri" w:cs="Calibri"/>
          <w:szCs w:val="24"/>
        </w:rPr>
        <w:t xml:space="preserve">tudents with adequate work space, office supplies, access to a telephone, and access to client and agency records appropriate for the learning experience; </w:t>
      </w:r>
    </w:p>
    <w:p w14:paraId="7FC06FEB" w14:textId="77777777" w:rsidR="00F8753D" w:rsidRPr="00A97512" w:rsidRDefault="00F8753D" w:rsidP="00F8753D">
      <w:pPr>
        <w:widowControl/>
        <w:numPr>
          <w:ilvl w:val="0"/>
          <w:numId w:val="38"/>
        </w:numPr>
        <w:rPr>
          <w:rFonts w:ascii="Calibri" w:hAnsi="Calibri" w:cs="Calibri"/>
          <w:szCs w:val="24"/>
        </w:rPr>
      </w:pPr>
      <w:r w:rsidRPr="00A97512">
        <w:rPr>
          <w:rFonts w:ascii="Calibri" w:hAnsi="Calibri" w:cs="Calibri"/>
          <w:szCs w:val="24"/>
        </w:rPr>
        <w:t xml:space="preserve">agencies should not engage in discriminatory practices in the hiring of personnel, the acceptance of students, or the provision of services to clientele, regardless of race, color, national origin, gender, disability, age, religion, or sexual orientation; and </w:t>
      </w:r>
    </w:p>
    <w:p w14:paraId="149280E9" w14:textId="77777777" w:rsidR="00F8753D" w:rsidRPr="00A97512" w:rsidRDefault="00F8753D" w:rsidP="00F8753D">
      <w:pPr>
        <w:widowControl/>
        <w:numPr>
          <w:ilvl w:val="0"/>
          <w:numId w:val="38"/>
        </w:numPr>
        <w:rPr>
          <w:rFonts w:ascii="Calibri" w:hAnsi="Calibri" w:cs="Calibri"/>
          <w:szCs w:val="24"/>
        </w:rPr>
      </w:pPr>
      <w:r w:rsidRPr="00A97512">
        <w:rPr>
          <w:rFonts w:ascii="Calibri" w:hAnsi="Calibri" w:cs="Calibri"/>
          <w:szCs w:val="24"/>
        </w:rPr>
        <w:t xml:space="preserve">agencies shall agree to participate in various processes of the field program, including field orientation, periodic field agency updates, interviews with prospective field students, and communication with the field faculty. </w:t>
      </w:r>
    </w:p>
    <w:p w14:paraId="53682BC2" w14:textId="77777777" w:rsidR="00F8753D" w:rsidRPr="00A97512" w:rsidRDefault="00F8753D" w:rsidP="00F8753D">
      <w:pPr>
        <w:pStyle w:val="NormalWeb"/>
        <w:spacing w:before="0" w:after="0"/>
        <w:rPr>
          <w:rFonts w:ascii="Calibri" w:hAnsi="Calibri" w:cs="Calibri"/>
          <w:szCs w:val="24"/>
        </w:rPr>
      </w:pPr>
    </w:p>
    <w:p w14:paraId="5E638565" w14:textId="77777777" w:rsidR="00F8753D" w:rsidRPr="00A97512" w:rsidRDefault="00F8753D" w:rsidP="00F8753D">
      <w:pPr>
        <w:pStyle w:val="NormalWeb"/>
        <w:spacing w:before="0" w:after="0"/>
        <w:rPr>
          <w:rFonts w:ascii="Calibri" w:hAnsi="Calibri" w:cs="Calibri"/>
          <w:szCs w:val="24"/>
          <w:highlight w:val="yellow"/>
        </w:rPr>
      </w:pPr>
      <w:r w:rsidRPr="00A97512">
        <w:rPr>
          <w:rFonts w:ascii="Calibri" w:hAnsi="Calibri" w:cs="Calibri"/>
          <w:szCs w:val="24"/>
        </w:rPr>
        <w:t xml:space="preserve">Contact regarding a student field education student may be initiated by the university or the agency. The affiliation process begins with communication between the agency and the Social Work Field Education Director to determine that the agency meets the above-stated criteria. If the agency is appropriate as a field education site, a Field Placement Application (appendix D) and a contract setting forth the agreement between the University and Agency (appendix E) are sent to the agency. The Social Work Field Education Director reviews the completed forms, and upon approval of the agency as a field placement site, a University and Agency Agreement is signed by authorized representatives of both the agency and the university. </w:t>
      </w:r>
    </w:p>
    <w:p w14:paraId="2B015E51" w14:textId="77777777" w:rsidR="00F8753D" w:rsidRPr="00A97512" w:rsidRDefault="00F8753D" w:rsidP="00F8753D">
      <w:pPr>
        <w:rPr>
          <w:rFonts w:ascii="Calibri" w:hAnsi="Calibri" w:cs="Calibri"/>
          <w:b/>
          <w:bCs/>
          <w:szCs w:val="24"/>
        </w:rPr>
      </w:pPr>
    </w:p>
    <w:p w14:paraId="6E8C0F1B" w14:textId="77777777" w:rsidR="00F8753D" w:rsidRPr="003C7BAD" w:rsidRDefault="00F8753D" w:rsidP="00F8753D">
      <w:pPr>
        <w:pStyle w:val="Heading6"/>
        <w:rPr>
          <w:rFonts w:ascii="Calibri" w:hAnsi="Calibri" w:cs="Calibri"/>
          <w:b/>
          <w:bCs/>
          <w:i w:val="0"/>
          <w:iCs w:val="0"/>
          <w:color w:val="auto"/>
        </w:rPr>
      </w:pPr>
      <w:bookmarkStart w:id="56" w:name="_Toc215136662"/>
      <w:bookmarkStart w:id="57" w:name="_Toc243327002"/>
      <w:r w:rsidRPr="003C7BAD">
        <w:rPr>
          <w:rFonts w:ascii="Calibri" w:hAnsi="Calibri" w:cs="Calibri"/>
          <w:b/>
          <w:bCs/>
          <w:i w:val="0"/>
          <w:iCs w:val="0"/>
          <w:color w:val="auto"/>
        </w:rPr>
        <w:t>5.1 Responsibilities of Field Agencies</w:t>
      </w:r>
      <w:bookmarkEnd w:id="56"/>
      <w:bookmarkEnd w:id="57"/>
    </w:p>
    <w:p w14:paraId="0E2C7C2B" w14:textId="77777777" w:rsidR="00F8753D" w:rsidRPr="00A97512" w:rsidRDefault="00F8753D" w:rsidP="00F8753D">
      <w:pPr>
        <w:rPr>
          <w:rFonts w:ascii="Calibri" w:hAnsi="Calibri" w:cs="Calibri"/>
          <w:szCs w:val="24"/>
        </w:rPr>
      </w:pPr>
      <w:r w:rsidRPr="00A97512">
        <w:rPr>
          <w:rFonts w:ascii="Calibri" w:hAnsi="Calibri" w:cs="Calibri"/>
          <w:szCs w:val="24"/>
        </w:rPr>
        <w:t xml:space="preserve">As an approved field agency, affiliates are committed to the educational process of the social </w:t>
      </w:r>
      <w:r w:rsidRPr="00A97512">
        <w:rPr>
          <w:rFonts w:ascii="Calibri" w:hAnsi="Calibri" w:cs="Calibri"/>
          <w:szCs w:val="24"/>
        </w:rPr>
        <w:lastRenderedPageBreak/>
        <w:t>work students. Through agency experiences and supervision, students have the opportunity to learn and become socialized into the profession. Agencies are expected to provide designated field instructors and other resources stated in the criteria for agency selection. Field agencies are asked to work cooperatively with the Social Work Department (and the Social Work Field Education Director) in creative problem-solving and efforts to enhance the learning experience for field students. As an approved affiliate with the HPU Social Work Department, agencies agree to:</w:t>
      </w:r>
    </w:p>
    <w:p w14:paraId="5BA42CC0"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Participate in the pre-placement process, which includes completing an interview with the prospective field student and providing feedback of the appropriateness of a respective student for that agency; </w:t>
      </w:r>
    </w:p>
    <w:p w14:paraId="4455A541"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provide opportunities for students to participate in agency programs and activities which will enhance the students’ learning experience; </w:t>
      </w:r>
    </w:p>
    <w:p w14:paraId="24B190D9"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appoint appropriate personnel to serve as field instructors and provide the necessary agency support for field instructors to provide necessary supervision and attend field orientation and training provided by the University as well as participate in all other field-related functions (supervision, evaluation, conferences, etc.); </w:t>
      </w:r>
    </w:p>
    <w:p w14:paraId="4B0E8D54"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provide students the use of facilities necessary to successfully complete required field assignments, including office space, office supplies, access to a telephone, and access to client and agency records appropriate to the learning experience; </w:t>
      </w:r>
    </w:p>
    <w:p w14:paraId="0850A7B6"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inform the Field Education Director as soon as possible regarding staff or organizational changes which affect the field placement; and </w:t>
      </w:r>
    </w:p>
    <w:p w14:paraId="193E9C94" w14:textId="77777777" w:rsidR="00F8753D" w:rsidRPr="00A97512" w:rsidRDefault="00F8753D" w:rsidP="00F8753D">
      <w:pPr>
        <w:pStyle w:val="ListParagraph"/>
        <w:widowControl/>
        <w:numPr>
          <w:ilvl w:val="0"/>
          <w:numId w:val="22"/>
        </w:numPr>
        <w:rPr>
          <w:rFonts w:ascii="Calibri" w:hAnsi="Calibri" w:cs="Calibri"/>
          <w:szCs w:val="24"/>
        </w:rPr>
      </w:pPr>
      <w:r w:rsidRPr="00A97512">
        <w:rPr>
          <w:rFonts w:ascii="Calibri" w:hAnsi="Calibri" w:cs="Calibri"/>
          <w:szCs w:val="24"/>
        </w:rPr>
        <w:t xml:space="preserve">work in partnership with the Field Education Director to maximize the field education of social work students. </w:t>
      </w:r>
    </w:p>
    <w:p w14:paraId="12099ABB" w14:textId="77777777" w:rsidR="00F8753D" w:rsidRPr="00A97512" w:rsidRDefault="00F8753D" w:rsidP="00F8753D">
      <w:pPr>
        <w:rPr>
          <w:rFonts w:ascii="Calibri" w:hAnsi="Calibri" w:cs="Calibri"/>
          <w:szCs w:val="24"/>
        </w:rPr>
      </w:pPr>
    </w:p>
    <w:p w14:paraId="1581BDEB" w14:textId="77777777" w:rsidR="00F8753D" w:rsidRPr="003C7BAD" w:rsidRDefault="00F8753D" w:rsidP="00F8753D">
      <w:pPr>
        <w:pStyle w:val="Heading6"/>
        <w:rPr>
          <w:rFonts w:ascii="Calibri" w:hAnsi="Calibri" w:cs="Calibri"/>
          <w:b/>
          <w:bCs/>
          <w:i w:val="0"/>
          <w:iCs w:val="0"/>
          <w:color w:val="auto"/>
        </w:rPr>
      </w:pPr>
      <w:bookmarkStart w:id="58" w:name="_Toc215136663"/>
      <w:bookmarkStart w:id="59" w:name="_Toc243327003"/>
      <w:r w:rsidRPr="003C7BAD">
        <w:rPr>
          <w:rFonts w:ascii="Calibri" w:hAnsi="Calibri" w:cs="Calibri"/>
          <w:b/>
          <w:bCs/>
          <w:i w:val="0"/>
          <w:iCs w:val="0"/>
          <w:color w:val="auto"/>
        </w:rPr>
        <w:t>5.2 Selection of Field Education Instructors</w:t>
      </w:r>
      <w:bookmarkEnd w:id="58"/>
      <w:bookmarkEnd w:id="59"/>
    </w:p>
    <w:p w14:paraId="2D5FACE0" w14:textId="77777777" w:rsidR="00F8753D" w:rsidRPr="00A97512" w:rsidRDefault="00F8753D" w:rsidP="00F8753D">
      <w:pPr>
        <w:pStyle w:val="NoSpacing"/>
        <w:rPr>
          <w:rFonts w:ascii="Calibri" w:hAnsi="Calibri" w:cs="Calibri"/>
        </w:rPr>
      </w:pPr>
      <w:r w:rsidRPr="00A97512">
        <w:rPr>
          <w:rFonts w:ascii="Calibri" w:hAnsi="Calibri" w:cs="Calibri"/>
        </w:rPr>
        <w:t xml:space="preserve">The Field instructor plays one of the most critical roles in the educational process of the field practicum. In order to be approved by the University as a Field Instructor, an agency employee should meet the criteria listed below. Exceptions to any of the following criteria shall be granted by the Social Work Field Education Director. </w:t>
      </w:r>
    </w:p>
    <w:p w14:paraId="4A77D24F"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BSW or MSW degree from a CSWE-accredited Social Work program (or international equivalent);</w:t>
      </w:r>
    </w:p>
    <w:p w14:paraId="71CBFEBB"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at least two years of post-BSW or post-MSW social work practice experience in a social service agency, including at least six months of employment at the field agency;</w:t>
      </w:r>
    </w:p>
    <w:p w14:paraId="39F84A90"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ability to supervise and instruct undergraduate social work students;</w:t>
      </w:r>
    </w:p>
    <w:p w14:paraId="05514F1B"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acceptance of the generalist social work model and the educational philosophy of the Howard Payne University Social Work Program;</w:t>
      </w:r>
    </w:p>
    <w:p w14:paraId="1B547BA7"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commitment to work cooperatively with the Field Education Director and the field education program; and</w:t>
      </w:r>
    </w:p>
    <w:p w14:paraId="13187C07" w14:textId="77777777" w:rsidR="00F8753D" w:rsidRPr="00A97512" w:rsidRDefault="00F8753D" w:rsidP="00F8753D">
      <w:pPr>
        <w:pStyle w:val="NoSpacing"/>
        <w:widowControl w:val="0"/>
        <w:numPr>
          <w:ilvl w:val="0"/>
          <w:numId w:val="111"/>
        </w:numPr>
        <w:rPr>
          <w:rFonts w:ascii="Calibri" w:hAnsi="Calibri" w:cs="Calibri"/>
        </w:rPr>
      </w:pPr>
      <w:r w:rsidRPr="00A97512">
        <w:rPr>
          <w:rFonts w:ascii="Calibri" w:hAnsi="Calibri" w:cs="Calibri"/>
        </w:rPr>
        <w:t>demonstrates professional social work values, knowledge, skills, and behaviors in relation to clients, agency colleagues, and social work students.</w:t>
      </w:r>
    </w:p>
    <w:p w14:paraId="2D5AE186" w14:textId="77777777" w:rsidR="00F8753D" w:rsidRPr="00A97512" w:rsidRDefault="00F8753D" w:rsidP="00F8753D">
      <w:pPr>
        <w:pStyle w:val="NoSpacing"/>
        <w:rPr>
          <w:rFonts w:ascii="Calibri" w:hAnsi="Calibri" w:cs="Calibri"/>
        </w:rPr>
      </w:pPr>
    </w:p>
    <w:p w14:paraId="128AA860" w14:textId="77777777" w:rsidR="00F8753D" w:rsidRPr="00A97512" w:rsidRDefault="00F8753D" w:rsidP="00F8753D">
      <w:pPr>
        <w:pStyle w:val="NoSpacing"/>
        <w:rPr>
          <w:rFonts w:ascii="Calibri" w:hAnsi="Calibri" w:cs="Calibri"/>
        </w:rPr>
      </w:pPr>
      <w:r w:rsidRPr="00A97512">
        <w:rPr>
          <w:rFonts w:ascii="Calibri" w:hAnsi="Calibri" w:cs="Calibri"/>
        </w:rPr>
        <w:t xml:space="preserve">There may be unique situations, particularly in rural communities, where agencies do not have a BSW or MSW  graduate on-site to serve as a Field Instructor. However, these agencies may have qualified professionals who possess the interest, experience, and ability to guide students in </w:t>
      </w:r>
      <w:r w:rsidRPr="00A97512">
        <w:rPr>
          <w:rFonts w:ascii="Calibri" w:hAnsi="Calibri" w:cs="Calibri"/>
        </w:rPr>
        <w:lastRenderedPageBreak/>
        <w:t xml:space="preserve">daily social work tasks. These individuals may be designated as </w:t>
      </w:r>
      <w:r w:rsidRPr="00A97512">
        <w:rPr>
          <w:rStyle w:val="Strong"/>
          <w:rFonts w:ascii="Calibri" w:hAnsi="Calibri" w:cs="Calibri"/>
        </w:rPr>
        <w:t>Task Supervisors</w:t>
      </w:r>
      <w:r w:rsidRPr="00A97512">
        <w:rPr>
          <w:rFonts w:ascii="Calibri" w:hAnsi="Calibri" w:cs="Calibri"/>
        </w:rPr>
        <w:t xml:space="preserve"> and are eligible to provide daily oversight of the students’ responsibilities and learning activities.</w:t>
      </w:r>
    </w:p>
    <w:p w14:paraId="6C6A246B" w14:textId="77777777" w:rsidR="00F8753D" w:rsidRPr="00A97512" w:rsidRDefault="00F8753D" w:rsidP="00F8753D">
      <w:pPr>
        <w:pStyle w:val="NoSpacing"/>
        <w:rPr>
          <w:rFonts w:ascii="Calibri" w:hAnsi="Calibri" w:cs="Calibri"/>
        </w:rPr>
      </w:pPr>
    </w:p>
    <w:p w14:paraId="3F0409E4" w14:textId="77777777" w:rsidR="00F8753D" w:rsidRPr="00A97512" w:rsidRDefault="00F8753D" w:rsidP="00F8753D">
      <w:pPr>
        <w:pStyle w:val="NoSpacing"/>
        <w:rPr>
          <w:rFonts w:ascii="Calibri" w:hAnsi="Calibri" w:cs="Calibri"/>
        </w:rPr>
      </w:pPr>
      <w:r w:rsidRPr="00A97512">
        <w:rPr>
          <w:rFonts w:ascii="Calibri" w:hAnsi="Calibri" w:cs="Calibri"/>
        </w:rPr>
        <w:t xml:space="preserve">Task Supervisors must be approved by the Field Education Director based on their educational background, professional experience, ethical alignment with the social work profession, and demonstrated supervisory capacity. Because Task Supervisors may not meet CSWE’s qualifications to serve as Field Instructors, the program will assign a qualified </w:t>
      </w:r>
      <w:r w:rsidRPr="00A97512">
        <w:rPr>
          <w:rStyle w:val="Strong"/>
          <w:rFonts w:ascii="Calibri" w:hAnsi="Calibri" w:cs="Calibri"/>
        </w:rPr>
        <w:t>Field Instructor</w:t>
      </w:r>
      <w:r w:rsidRPr="00A97512">
        <w:rPr>
          <w:rFonts w:ascii="Calibri" w:hAnsi="Calibri" w:cs="Calibri"/>
        </w:rPr>
        <w:t xml:space="preserve"> (a BSW or MSW) graduate from a CSWE-accredited program with at least two years of post-degree experience to provide the student with the required </w:t>
      </w:r>
      <w:r w:rsidRPr="00A97512">
        <w:rPr>
          <w:rStyle w:val="Strong"/>
          <w:rFonts w:ascii="Calibri" w:hAnsi="Calibri" w:cs="Calibri"/>
        </w:rPr>
        <w:t>weekly educational supervision</w:t>
      </w:r>
      <w:r w:rsidRPr="00A97512">
        <w:rPr>
          <w:rFonts w:ascii="Calibri" w:hAnsi="Calibri" w:cs="Calibri"/>
        </w:rPr>
        <w:t>. This supervision may occur virtually or in person and shall be documented.</w:t>
      </w:r>
    </w:p>
    <w:p w14:paraId="18FC54C2" w14:textId="77777777" w:rsidR="00F8753D" w:rsidRPr="00A97512" w:rsidRDefault="00F8753D" w:rsidP="00F8753D">
      <w:pPr>
        <w:pStyle w:val="NoSpacing"/>
        <w:rPr>
          <w:rFonts w:ascii="Calibri" w:hAnsi="Calibri" w:cs="Calibri"/>
        </w:rPr>
      </w:pPr>
    </w:p>
    <w:p w14:paraId="234C63A8" w14:textId="77777777" w:rsidR="00F8753D" w:rsidRPr="00A97512" w:rsidRDefault="00F8753D" w:rsidP="00F8753D">
      <w:pPr>
        <w:pStyle w:val="NoSpacing"/>
        <w:rPr>
          <w:rFonts w:ascii="Calibri" w:hAnsi="Calibri" w:cs="Calibri"/>
        </w:rPr>
      </w:pPr>
      <w:r w:rsidRPr="00A97512">
        <w:rPr>
          <w:rFonts w:ascii="Calibri" w:hAnsi="Calibri" w:cs="Calibri"/>
        </w:rPr>
        <w:t>The Field Instructor and Task Supervisor will work collaboratively in designing student assignments, guiding learning opportunities, and evaluating student performance. The Field Instructor will also maintain monthly communication with the Task Supervisor to ensure integration of academic and practice expectations. This collaborative model allows the program to support quality educational placements in rural settings while remaining fully compliant with CSWE accreditation standards.</w:t>
      </w:r>
    </w:p>
    <w:p w14:paraId="4497DAF4" w14:textId="77777777" w:rsidR="00F8753D" w:rsidRPr="00A97512" w:rsidRDefault="00F8753D" w:rsidP="00F8753D">
      <w:pPr>
        <w:pStyle w:val="NoSpacing"/>
        <w:rPr>
          <w:rFonts w:ascii="Calibri" w:hAnsi="Calibri" w:cs="Calibri"/>
        </w:rPr>
      </w:pPr>
    </w:p>
    <w:p w14:paraId="10B7A1F4" w14:textId="77777777" w:rsidR="00F8753D" w:rsidRPr="003C7BAD" w:rsidRDefault="00F8753D" w:rsidP="00F8753D">
      <w:pPr>
        <w:pStyle w:val="Heading6"/>
        <w:rPr>
          <w:rFonts w:ascii="Calibri" w:hAnsi="Calibri" w:cs="Calibri"/>
          <w:b/>
          <w:bCs/>
          <w:i w:val="0"/>
          <w:iCs w:val="0"/>
          <w:color w:val="auto"/>
        </w:rPr>
      </w:pPr>
      <w:bookmarkStart w:id="60" w:name="_Toc215136664"/>
      <w:bookmarkStart w:id="61" w:name="_Toc243327004"/>
      <w:r w:rsidRPr="003C7BAD">
        <w:rPr>
          <w:rFonts w:ascii="Calibri" w:hAnsi="Calibri" w:cs="Calibri"/>
          <w:b/>
          <w:bCs/>
          <w:i w:val="0"/>
          <w:iCs w:val="0"/>
          <w:color w:val="auto"/>
        </w:rPr>
        <w:t>5.3 Responsibilities of Field Education Instructors</w:t>
      </w:r>
      <w:bookmarkEnd w:id="60"/>
      <w:bookmarkEnd w:id="61"/>
    </w:p>
    <w:p w14:paraId="6FCCC2E9"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Field Instructors engage in the dual role of agency practitioner and social work educator. Since the primary goal of field instruction is social work education rather than agency service, the teaching role of the Field Instructor is critical. Conversely, the primary task of the field student is that of learning rather than serving. The specific responsibilities and duties of the Field Instructor include: </w:t>
      </w:r>
    </w:p>
    <w:p w14:paraId="1D5E6A78"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Pre-placement interviews and feedback of prospective students</w:t>
      </w:r>
      <w:r w:rsidRPr="00A97512">
        <w:rPr>
          <w:rFonts w:ascii="Calibri" w:hAnsi="Calibri" w:cs="Calibri"/>
          <w:szCs w:val="24"/>
        </w:rPr>
        <w:t xml:space="preserve">. Field Instructors are asked to meet with a prospective student to discuss what a field placement at their agency would entail and to assess the student’s appropriateness for that setting. Field Instructors are expected to provide feedback to the Field Education Director, which provides response for placement decisions. </w:t>
      </w:r>
    </w:p>
    <w:p w14:paraId="4A2740CE"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Orientation of field education students.</w:t>
      </w:r>
      <w:r w:rsidRPr="00A97512">
        <w:rPr>
          <w:rFonts w:ascii="Calibri" w:hAnsi="Calibri" w:cs="Calibri"/>
          <w:szCs w:val="24"/>
        </w:rPr>
        <w:t xml:space="preserve"> Field Instructors are responsible for orienting the assigned field student to their agency. For example, students need to learn about the agency’s mission, policies, procedures, expectations regarding work rules, dress codes, and supervision. The most effective form of orientation is participatory; therefore, rather than relying on manuals to orient the student, Field Instructors are encouraged to discuss relevant policies and allow the student to observe first-hand the way in which business is conducted by the agency. </w:t>
      </w:r>
    </w:p>
    <w:p w14:paraId="5EEDF60D"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 xml:space="preserve">Establishing a field learning plan. </w:t>
      </w:r>
      <w:r w:rsidRPr="00A97512">
        <w:rPr>
          <w:rFonts w:ascii="Calibri" w:hAnsi="Calibri" w:cs="Calibri"/>
          <w:szCs w:val="24"/>
        </w:rPr>
        <w:t xml:space="preserve">Field Instructors are expected to work with the assigned field student to develop a field learning plan and a description of tasks and assignments for the field education placement. Input from the Field Instructor is critical in identifying realistic and appropriate expectations for the placement. Ongoing communication with the student about roles, responsibilities, duties, and accountability can be facilitated through these instruments. The field learning plan is a living document that may be updated as tasks are completed or as new goals are identified. In contrast, the position description is generally more fixed. The student and agency may develop a </w:t>
      </w:r>
      <w:r w:rsidRPr="00A97512">
        <w:rPr>
          <w:rFonts w:ascii="Calibri" w:hAnsi="Calibri" w:cs="Calibri"/>
          <w:szCs w:val="24"/>
        </w:rPr>
        <w:lastRenderedPageBreak/>
        <w:t>position description for the semester or the year, with learning tasks and goals designed to support that description. Goals may be revised, added, or updated throughout the placement. There are various acceptable approaches to establishing, reviewing, and revising a field learning plan, allowing flexibility to meet the needs of both the student and the agency.</w:t>
      </w:r>
    </w:p>
    <w:p w14:paraId="6A053B0B"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Supervision of field education students.</w:t>
      </w:r>
      <w:r w:rsidRPr="00A97512">
        <w:rPr>
          <w:rFonts w:ascii="Calibri" w:hAnsi="Calibri" w:cs="Calibri"/>
          <w:szCs w:val="24"/>
        </w:rPr>
        <w:t xml:space="preserve"> Field Instructors shall provide at least one hour per week of direct supervision. While most field instructors spend much more time than this each week working directly with students, there is a need for a designated time strictly set aside for discussing and processing the student’s learning needs, identifying strengths and areas for work, updating learning goals, and giving feedback on the student’s performance.</w:t>
      </w:r>
    </w:p>
    <w:p w14:paraId="65B70B88"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Serving as a professional role model.</w:t>
      </w:r>
      <w:r w:rsidRPr="00A97512">
        <w:rPr>
          <w:rFonts w:ascii="Calibri" w:hAnsi="Calibri" w:cs="Calibri"/>
          <w:szCs w:val="24"/>
        </w:rPr>
        <w:t xml:space="preserve"> Field Instructors should reflect and model professional social work values, skills, and behavior. Students are keenly aware of how their field instructor interacts with clients, coworkers, and other community contacts. Field Instructors should be open to discussing questions the students may have regarding different communication styles and contexts, agency politics, and balancing “real life” dynamics compared to textbook ideals.</w:t>
      </w:r>
    </w:p>
    <w:p w14:paraId="3A4247E2"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Providing appropriate learning experiences:</w:t>
      </w:r>
      <w:r w:rsidRPr="00A97512">
        <w:rPr>
          <w:rFonts w:ascii="Calibri" w:hAnsi="Calibri" w:cs="Calibri"/>
          <w:szCs w:val="24"/>
        </w:rPr>
        <w:t xml:space="preserve"> Field Instructors should structure the students learning experience in such a way that students are exposed to a wide range and variety of opportunities, including but not limited to direct client contact, agency staffing, staff meetings, board meetings, community meetings, and court hearings. Students should be increasingly challenged in their role and involvement as the semester progresses, beginning with observational roles and working towards direct responsibility for specific experiences, intake, intervention, and group facilitation. In addition, the Field Instructor is responsible for coordinating the student’s involvement with other agency staff who function in various roles. </w:t>
      </w:r>
    </w:p>
    <w:p w14:paraId="1BCC7D06"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Evaluation of the student:</w:t>
      </w:r>
      <w:r w:rsidRPr="00A97512">
        <w:rPr>
          <w:rFonts w:ascii="Calibri" w:hAnsi="Calibri" w:cs="Calibri"/>
          <w:szCs w:val="24"/>
        </w:rPr>
        <w:t xml:space="preserve"> Field Instructors should provide the students with ongoing feedback regarding their work and progress. The evaluation process includes completion of the evaluation form at midsemester and the end of the semester. The Field Instructor is responsible for completing the form and discussing it with the student in conjunction with the Social Work Field Education Director’s field visits during the semester. The field instructor may elect to have the student complete a self-evaluation as well in order to compare perceptions. Regardless of the format chosen, the Field Instructor should regard the evaluation as an integral part of the field instruction process and a critical component of the student’s learning experience.</w:t>
      </w:r>
    </w:p>
    <w:p w14:paraId="0EE51371"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 xml:space="preserve">Participation in the field education experience: </w:t>
      </w:r>
      <w:r w:rsidRPr="00A97512">
        <w:rPr>
          <w:rFonts w:ascii="Calibri" w:hAnsi="Calibri" w:cs="Calibri"/>
          <w:szCs w:val="24"/>
        </w:rPr>
        <w:t>Field instructors are expected to attend the field education orientation provided at the beginning of the fall semester. In addition, input and participation from field instructors are appreciated in order to continue to upgrade and enhance the field education experience, the curriculum, and the entire Social Work Department.</w:t>
      </w:r>
    </w:p>
    <w:p w14:paraId="05279BBD" w14:textId="77777777" w:rsidR="00F8753D" w:rsidRPr="00A97512" w:rsidRDefault="00F8753D" w:rsidP="00F8753D">
      <w:pPr>
        <w:widowControl/>
        <w:numPr>
          <w:ilvl w:val="0"/>
          <w:numId w:val="27"/>
        </w:numPr>
        <w:rPr>
          <w:rFonts w:ascii="Calibri" w:hAnsi="Calibri" w:cs="Calibri"/>
          <w:szCs w:val="24"/>
        </w:rPr>
      </w:pPr>
      <w:r w:rsidRPr="00A97512">
        <w:rPr>
          <w:rFonts w:ascii="Calibri" w:hAnsi="Calibri" w:cs="Calibri"/>
          <w:b/>
          <w:bCs/>
          <w:szCs w:val="24"/>
        </w:rPr>
        <w:t xml:space="preserve">Communication with social work Field Education Director: </w:t>
      </w:r>
      <w:r w:rsidRPr="00A97512">
        <w:rPr>
          <w:rFonts w:ascii="Calibri" w:hAnsi="Calibri" w:cs="Calibri"/>
          <w:szCs w:val="24"/>
        </w:rPr>
        <w:t xml:space="preserve">Field Instructors should contact the social work Field Education Director as soon as possible if problems arise in the field setting. In addition, field instructors are asked to communicate with the Social </w:t>
      </w:r>
      <w:r w:rsidRPr="00A97512">
        <w:rPr>
          <w:rFonts w:ascii="Calibri" w:hAnsi="Calibri" w:cs="Calibri"/>
          <w:szCs w:val="24"/>
        </w:rPr>
        <w:lastRenderedPageBreak/>
        <w:t xml:space="preserve">Work Field Education Director regarding any agency changes that may impact the placement. </w:t>
      </w:r>
    </w:p>
    <w:p w14:paraId="61CBA02C" w14:textId="77777777" w:rsidR="003C7BAD" w:rsidRDefault="003C7BAD" w:rsidP="00F8753D">
      <w:pPr>
        <w:pStyle w:val="NormalWeb"/>
        <w:spacing w:before="0" w:after="0"/>
        <w:rPr>
          <w:rFonts w:ascii="Calibri" w:hAnsi="Calibri" w:cs="Calibri"/>
          <w:szCs w:val="24"/>
        </w:rPr>
      </w:pPr>
    </w:p>
    <w:p w14:paraId="5B8E524A" w14:textId="3F9F6AA9"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While there is no monetary compensation for serving as a Field Instructor for the university, Field Instructors do receive 5 Continuing Education Units (CEUs) for social work licensing requirements for each semester they supervise an intern, with a maximum of 10 CEUs per calendar year for field supervision, in accordance with the Texas State Board of Social Worker Examiners rules (Texas Administrative Code, Title 22, Part 34, §781.511).</w:t>
      </w:r>
    </w:p>
    <w:p w14:paraId="7DF7B64C" w14:textId="77777777" w:rsidR="00F8753D" w:rsidRPr="00A97512" w:rsidRDefault="00F8753D" w:rsidP="00F8753D">
      <w:pPr>
        <w:rPr>
          <w:rFonts w:ascii="Calibri" w:hAnsi="Calibri" w:cs="Calibri"/>
          <w:szCs w:val="24"/>
        </w:rPr>
      </w:pPr>
    </w:p>
    <w:p w14:paraId="23198483" w14:textId="77777777" w:rsidR="00F8753D" w:rsidRPr="00A97512" w:rsidRDefault="00F8753D" w:rsidP="00F8753D">
      <w:pPr>
        <w:pStyle w:val="Heading6"/>
        <w:rPr>
          <w:rFonts w:ascii="Calibri" w:hAnsi="Calibri" w:cs="Calibri"/>
          <w:b/>
          <w:bCs/>
          <w:i w:val="0"/>
          <w:iCs w:val="0"/>
          <w:color w:val="auto"/>
        </w:rPr>
      </w:pPr>
      <w:bookmarkStart w:id="62" w:name="_Toc215136665"/>
      <w:bookmarkStart w:id="63" w:name="_Toc243327005"/>
      <w:r w:rsidRPr="00A97512">
        <w:rPr>
          <w:rFonts w:ascii="Calibri" w:hAnsi="Calibri" w:cs="Calibri"/>
          <w:b/>
          <w:bCs/>
          <w:i w:val="0"/>
          <w:iCs w:val="0"/>
          <w:color w:val="auto"/>
        </w:rPr>
        <w:t>5.4 Expectations for the Social Work Field Education as a Learning Experience</w:t>
      </w:r>
      <w:bookmarkEnd w:id="62"/>
      <w:bookmarkEnd w:id="63"/>
    </w:p>
    <w:p w14:paraId="24FD55A8"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The field education experience is the highlight of the student’s social work education and is considered the “signature pedagogy” in social work education by the CSWE (CSWE, 2022). The university is dependent upon community agencies to carry out this component of the learning process. Because social work is a practice-based profession, the student learns by doing, not from being told how to do it. By working under the supervision and instruction of a competent professional social worker (or other qualified professional), students can initially observe the skills and processes and then begin to demonstrate their own ability to provide social work services. </w:t>
      </w:r>
    </w:p>
    <w:p w14:paraId="25CBCD1F" w14:textId="77777777" w:rsidR="00F8753D" w:rsidRPr="00A97512" w:rsidRDefault="00F8753D" w:rsidP="00F8753D">
      <w:pPr>
        <w:pStyle w:val="NormalWeb"/>
        <w:spacing w:before="0" w:after="0"/>
        <w:rPr>
          <w:rFonts w:ascii="Calibri" w:hAnsi="Calibri" w:cs="Calibri"/>
          <w:szCs w:val="24"/>
        </w:rPr>
      </w:pPr>
    </w:p>
    <w:p w14:paraId="1688F5DB"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The field education experience process will provide opportunities for students to integrate classroom learning and skill development through closely supervised social work practice in a variety of situations. Rather than teaching a specialized approach to working with a given population, emphasis should be on generalist practice implemented in a specific setting. As a result, students are able to translate the knowledge and abilities gained in one agency to any other setting. </w:t>
      </w:r>
    </w:p>
    <w:p w14:paraId="1F4C9300" w14:textId="77777777" w:rsidR="00F8753D" w:rsidRPr="00A97512" w:rsidRDefault="00F8753D" w:rsidP="00F8753D">
      <w:pPr>
        <w:pStyle w:val="NormalWeb"/>
        <w:spacing w:before="0" w:after="0"/>
        <w:rPr>
          <w:rFonts w:ascii="Calibri" w:hAnsi="Calibri" w:cs="Calibri"/>
          <w:szCs w:val="24"/>
        </w:rPr>
      </w:pPr>
    </w:p>
    <w:p w14:paraId="57B02291"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Field education will allow the student to engage in both short-term and long-term client contact, within a range of client situations, varied practice approaches, and diverse agency activities. While many societal changes are influencing the service delivery system (such as managed care systems, increased specialization, professional liability, accreditation standards, etc.), the field education experience continues to offer a somewhat insulated experience where the emphasis and priority should be on maximizing the student’s learning opportunities. Field Instructors need to become increasingly creative and flexible in structuring the placement for their assigned student in order to ensure the student can receive the full range of experiences, perhaps even allowing the student to become involved with other agencies or programs in order to fulfill this need. </w:t>
      </w:r>
    </w:p>
    <w:p w14:paraId="1B2AFE07" w14:textId="77777777" w:rsidR="00F8753D" w:rsidRPr="00A97512" w:rsidRDefault="00F8753D" w:rsidP="00F8753D">
      <w:pPr>
        <w:pStyle w:val="NormalWeb"/>
        <w:spacing w:before="0" w:after="0"/>
        <w:rPr>
          <w:rFonts w:ascii="Calibri" w:hAnsi="Calibri" w:cs="Calibri"/>
          <w:szCs w:val="24"/>
        </w:rPr>
      </w:pPr>
    </w:p>
    <w:p w14:paraId="100CE5E3" w14:textId="5BCC9C76" w:rsidR="00F8753D" w:rsidRPr="003C7BAD" w:rsidRDefault="00F8753D" w:rsidP="003C7BAD">
      <w:pPr>
        <w:pStyle w:val="NormalWeb"/>
        <w:spacing w:before="0" w:after="0"/>
        <w:rPr>
          <w:rFonts w:ascii="Calibri" w:hAnsi="Calibri" w:cs="Calibri"/>
          <w:szCs w:val="24"/>
        </w:rPr>
      </w:pPr>
      <w:r w:rsidRPr="00A97512">
        <w:rPr>
          <w:rFonts w:ascii="Calibri" w:hAnsi="Calibri" w:cs="Calibri"/>
          <w:szCs w:val="24"/>
        </w:rPr>
        <w:t>As stated previously, the field education is a mechanism for students to become socialized to the profession. Field education students can indeed be an excellent resource to community agencies and bring a wealth of energy, enthusiasm, and commitment with them to the field education experience. However, the primary focus should always be on the field education students’ learning.</w:t>
      </w:r>
    </w:p>
    <w:p w14:paraId="59DBDE26" w14:textId="77777777" w:rsidR="00F8753D" w:rsidRPr="003C7BAD" w:rsidRDefault="00F8753D" w:rsidP="00F8753D">
      <w:pPr>
        <w:pStyle w:val="Heading6"/>
        <w:rPr>
          <w:rFonts w:ascii="Calibri" w:hAnsi="Calibri" w:cs="Calibri"/>
          <w:b/>
          <w:bCs/>
          <w:i w:val="0"/>
          <w:iCs w:val="0"/>
          <w:color w:val="auto"/>
        </w:rPr>
      </w:pPr>
      <w:bookmarkStart w:id="64" w:name="_Toc215136666"/>
      <w:bookmarkStart w:id="65" w:name="_Toc243327006"/>
      <w:r w:rsidRPr="003C7BAD">
        <w:rPr>
          <w:rFonts w:ascii="Calibri" w:hAnsi="Calibri" w:cs="Calibri"/>
          <w:b/>
          <w:bCs/>
          <w:i w:val="0"/>
          <w:iCs w:val="0"/>
          <w:color w:val="auto"/>
        </w:rPr>
        <w:lastRenderedPageBreak/>
        <w:t>5.5 Teaching Methods Used in the Social Work Field Education</w:t>
      </w:r>
      <w:bookmarkEnd w:id="64"/>
      <w:bookmarkEnd w:id="65"/>
      <w:r w:rsidRPr="003C7BAD">
        <w:rPr>
          <w:rFonts w:ascii="Calibri" w:hAnsi="Calibri" w:cs="Calibri"/>
          <w:b/>
          <w:bCs/>
          <w:i w:val="0"/>
          <w:iCs w:val="0"/>
          <w:color w:val="auto"/>
        </w:rPr>
        <w:t xml:space="preserve"> </w:t>
      </w:r>
    </w:p>
    <w:p w14:paraId="62E649D8"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Because Field Instructors are typically agency practitioners, each may have an approach to field instruction based on their individual educational background and experience. Field Instructors should be sensitive to the diversity of learning styles and characteristics of field students and should utilize the most appropriate approach for the particular student. The following methods are listed as suggested tools for field instructors to utilize to meet the educational needs of their field students.</w:t>
      </w:r>
    </w:p>
    <w:p w14:paraId="37ABCED8"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Assign, evaluate, and discuss process recordings. </w:t>
      </w:r>
    </w:p>
    <w:p w14:paraId="552AF31C"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Review and discuss case documentation. </w:t>
      </w:r>
    </w:p>
    <w:p w14:paraId="6BBD4D50"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Allow field education students to observe the field instructor’s client interactions and discuss them. </w:t>
      </w:r>
    </w:p>
    <w:p w14:paraId="584BF597"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Directly observe the field education students’ client interactions and discuss such interactions. </w:t>
      </w:r>
    </w:p>
    <w:p w14:paraId="75198189"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Conduct role plays with the field education student. </w:t>
      </w:r>
    </w:p>
    <w:p w14:paraId="6E8B633F"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Allow the field education student to observe and participate in agency staff and/or board meetings.</w:t>
      </w:r>
    </w:p>
    <w:p w14:paraId="746B591A"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Encourage the field education student to engage in inter-agency collaboration or community outreach activities to gather information and strengthen understanding of available resources.</w:t>
      </w:r>
    </w:p>
    <w:p w14:paraId="554625F7"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Arrange for the field education student to participate in various staff roles (receptionist, intake worker, case worker, direct-care staff, administration, etc.). </w:t>
      </w:r>
    </w:p>
    <w:p w14:paraId="7F2B67BE"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Assign films, readings, and/or other assignments and discuss their relevance with the field education student.</w:t>
      </w:r>
    </w:p>
    <w:p w14:paraId="3F37DD42"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Allow field education students to participate in the orientation/training process typically provided to full-time staff.</w:t>
      </w:r>
    </w:p>
    <w:p w14:paraId="5D3002C5"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 field education students to research and assist with grant writing for the agency.</w:t>
      </w:r>
    </w:p>
    <w:p w14:paraId="15E71896"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All field education students to research current policies related to the agency and its services, and have the field student engage in policy advocacy.</w:t>
      </w:r>
    </w:p>
    <w:p w14:paraId="5DA6DDE0" w14:textId="77777777" w:rsidR="00F8753D" w:rsidRPr="00A97512" w:rsidRDefault="00F8753D" w:rsidP="00F8753D">
      <w:pPr>
        <w:widowControl/>
        <w:numPr>
          <w:ilvl w:val="0"/>
          <w:numId w:val="28"/>
        </w:numPr>
        <w:rPr>
          <w:rFonts w:ascii="Calibri" w:hAnsi="Calibri" w:cs="Calibri"/>
          <w:szCs w:val="24"/>
        </w:rPr>
      </w:pPr>
      <w:r w:rsidRPr="00A97512">
        <w:rPr>
          <w:rFonts w:ascii="Calibri" w:hAnsi="Calibri" w:cs="Calibri"/>
          <w:szCs w:val="24"/>
        </w:rPr>
        <w:t xml:space="preserve">Have students prepare educational presentations about the agency or social justice issues related to the clientele of the agency. </w:t>
      </w:r>
    </w:p>
    <w:p w14:paraId="659ABABB" w14:textId="77777777" w:rsidR="00F8753D" w:rsidRPr="00A97512" w:rsidRDefault="00F8753D" w:rsidP="00F8753D">
      <w:pPr>
        <w:ind w:left="720"/>
        <w:rPr>
          <w:rFonts w:ascii="Calibri" w:hAnsi="Calibri" w:cs="Calibri"/>
          <w:szCs w:val="24"/>
        </w:rPr>
      </w:pPr>
    </w:p>
    <w:p w14:paraId="7BFA8866"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The above are just a few suggested teaching methods. Field Instructors should utilize other approaches that are effective for them.</w:t>
      </w:r>
    </w:p>
    <w:p w14:paraId="554FA38B" w14:textId="77777777" w:rsidR="00F8753D" w:rsidRPr="00A97512" w:rsidRDefault="00F8753D" w:rsidP="00F8753D">
      <w:pPr>
        <w:rPr>
          <w:rFonts w:ascii="Calibri" w:hAnsi="Calibri" w:cs="Calibri"/>
          <w:b/>
          <w:bCs/>
          <w:szCs w:val="24"/>
        </w:rPr>
      </w:pPr>
    </w:p>
    <w:p w14:paraId="6B41FA50" w14:textId="77777777" w:rsidR="00F8753D" w:rsidRPr="00A97512" w:rsidRDefault="00F8753D" w:rsidP="00F8753D">
      <w:pPr>
        <w:rPr>
          <w:rFonts w:ascii="Calibri" w:hAnsi="Calibri" w:cs="Calibri"/>
          <w:b/>
          <w:bCs/>
          <w:szCs w:val="24"/>
        </w:rPr>
      </w:pPr>
    </w:p>
    <w:p w14:paraId="5D2CC1B4" w14:textId="77777777" w:rsidR="00F8753D" w:rsidRPr="00A97512" w:rsidRDefault="00F8753D" w:rsidP="00F8753D">
      <w:pPr>
        <w:rPr>
          <w:rFonts w:ascii="Calibri" w:hAnsi="Calibri" w:cs="Calibri"/>
          <w:b/>
          <w:bCs/>
          <w:szCs w:val="24"/>
        </w:rPr>
      </w:pPr>
    </w:p>
    <w:p w14:paraId="190FECC9" w14:textId="77777777" w:rsidR="00F8753D" w:rsidRPr="00A97512" w:rsidRDefault="00F8753D" w:rsidP="00F8753D">
      <w:pPr>
        <w:rPr>
          <w:rFonts w:ascii="Calibri" w:hAnsi="Calibri" w:cs="Calibri"/>
          <w:b/>
          <w:bCs/>
          <w:szCs w:val="24"/>
        </w:rPr>
      </w:pPr>
    </w:p>
    <w:p w14:paraId="12FB9F0F" w14:textId="77777777" w:rsidR="00F8753D" w:rsidRPr="00A97512" w:rsidRDefault="00F8753D" w:rsidP="00F8753D">
      <w:pPr>
        <w:rPr>
          <w:rFonts w:ascii="Calibri" w:hAnsi="Calibri" w:cs="Calibri"/>
          <w:b/>
          <w:bCs/>
          <w:szCs w:val="24"/>
        </w:rPr>
      </w:pPr>
    </w:p>
    <w:p w14:paraId="5A11B33A" w14:textId="77777777" w:rsidR="00F8753D" w:rsidRPr="00A97512" w:rsidRDefault="00F8753D" w:rsidP="00F8753D">
      <w:pPr>
        <w:rPr>
          <w:rFonts w:ascii="Calibri" w:hAnsi="Calibri" w:cs="Calibri"/>
          <w:b/>
          <w:bCs/>
          <w:szCs w:val="24"/>
        </w:rPr>
      </w:pPr>
    </w:p>
    <w:p w14:paraId="74159B6C" w14:textId="77777777" w:rsidR="00F8753D" w:rsidRPr="00A97512" w:rsidRDefault="00F8753D" w:rsidP="00F8753D">
      <w:pPr>
        <w:rPr>
          <w:rFonts w:ascii="Calibri" w:hAnsi="Calibri" w:cs="Calibri"/>
          <w:b/>
          <w:bCs/>
          <w:szCs w:val="24"/>
        </w:rPr>
      </w:pPr>
    </w:p>
    <w:p w14:paraId="7BF878E3" w14:textId="77777777" w:rsidR="00F8753D" w:rsidRPr="00A97512" w:rsidRDefault="00F8753D" w:rsidP="00F8753D">
      <w:pPr>
        <w:rPr>
          <w:rFonts w:ascii="Calibri" w:hAnsi="Calibri" w:cs="Calibri"/>
          <w:b/>
          <w:bCs/>
          <w:szCs w:val="24"/>
        </w:rPr>
      </w:pPr>
    </w:p>
    <w:p w14:paraId="0642AA02" w14:textId="77777777" w:rsidR="00F8753D" w:rsidRPr="00A97512" w:rsidRDefault="00F8753D" w:rsidP="00F8753D">
      <w:pPr>
        <w:rPr>
          <w:rFonts w:ascii="Calibri" w:hAnsi="Calibri" w:cs="Calibri"/>
          <w:b/>
          <w:bCs/>
          <w:szCs w:val="24"/>
        </w:rPr>
      </w:pPr>
    </w:p>
    <w:p w14:paraId="4680C6D9" w14:textId="77777777" w:rsidR="00F8753D" w:rsidRPr="00A97512" w:rsidRDefault="00F8753D" w:rsidP="00F8753D">
      <w:pPr>
        <w:rPr>
          <w:rFonts w:ascii="Calibri" w:hAnsi="Calibri" w:cs="Calibri"/>
          <w:b/>
          <w:bCs/>
          <w:szCs w:val="24"/>
        </w:rPr>
      </w:pPr>
      <w:r w:rsidRPr="00A97512">
        <w:rPr>
          <w:rFonts w:ascii="Calibri" w:hAnsi="Calibri" w:cs="Calibri"/>
          <w:b/>
          <w:bCs/>
          <w:szCs w:val="24"/>
        </w:rPr>
        <w:br w:type="page"/>
      </w:r>
    </w:p>
    <w:p w14:paraId="55594E8B" w14:textId="77777777" w:rsidR="00F8753D" w:rsidRPr="003C7BAD" w:rsidRDefault="00F8753D" w:rsidP="003C7BAD">
      <w:pPr>
        <w:pStyle w:val="Heading5"/>
        <w:jc w:val="right"/>
        <w:rPr>
          <w:rFonts w:ascii="Calibri" w:hAnsi="Calibri" w:cs="Calibri"/>
          <w:b/>
          <w:bCs/>
          <w:color w:val="auto"/>
          <w:sz w:val="28"/>
          <w:szCs w:val="28"/>
        </w:rPr>
      </w:pPr>
      <w:bookmarkStart w:id="66" w:name="_Toc215136667"/>
      <w:bookmarkStart w:id="67" w:name="_Toc243327007"/>
      <w:r w:rsidRPr="003C7BAD">
        <w:rPr>
          <w:rFonts w:ascii="Calibri" w:hAnsi="Calibri" w:cs="Calibri"/>
          <w:b/>
          <w:bCs/>
          <w:color w:val="auto"/>
          <w:sz w:val="28"/>
          <w:szCs w:val="28"/>
        </w:rPr>
        <w:lastRenderedPageBreak/>
        <w:t>SECTION 6: THE SOCIAL WORK FIELD EDUCATION</w:t>
      </w:r>
      <w:bookmarkEnd w:id="66"/>
      <w:bookmarkEnd w:id="67"/>
    </w:p>
    <w:p w14:paraId="5E2710EC" w14:textId="77777777" w:rsidR="00F8753D" w:rsidRPr="00A97512" w:rsidRDefault="00F8753D" w:rsidP="00F8753D">
      <w:pPr>
        <w:jc w:val="center"/>
        <w:rPr>
          <w:rFonts w:ascii="Calibri" w:hAnsi="Calibri" w:cs="Calibri"/>
          <w:b/>
          <w:bCs/>
          <w:szCs w:val="24"/>
        </w:rPr>
      </w:pPr>
    </w:p>
    <w:p w14:paraId="1BC11331" w14:textId="77777777" w:rsidR="00F8753D" w:rsidRPr="003C7BAD" w:rsidRDefault="00F8753D" w:rsidP="00F8753D">
      <w:pPr>
        <w:pStyle w:val="Heading6"/>
        <w:rPr>
          <w:rFonts w:ascii="Calibri" w:hAnsi="Calibri" w:cs="Calibri"/>
          <w:b/>
          <w:bCs/>
          <w:i w:val="0"/>
          <w:iCs w:val="0"/>
          <w:color w:val="auto"/>
        </w:rPr>
      </w:pPr>
      <w:bookmarkStart w:id="68" w:name="_Toc215136669"/>
      <w:bookmarkStart w:id="69" w:name="_Toc243327008"/>
      <w:r w:rsidRPr="003C7BAD">
        <w:rPr>
          <w:rFonts w:ascii="Calibri" w:hAnsi="Calibri" w:cs="Calibri"/>
          <w:b/>
          <w:bCs/>
          <w:i w:val="0"/>
          <w:iCs w:val="0"/>
          <w:color w:val="auto"/>
        </w:rPr>
        <w:t>6.1 Requirements for Student Admission to the Field Education</w:t>
      </w:r>
      <w:bookmarkEnd w:id="68"/>
      <w:bookmarkEnd w:id="69"/>
      <w:r w:rsidRPr="003C7BAD">
        <w:rPr>
          <w:rFonts w:ascii="Calibri" w:hAnsi="Calibri" w:cs="Calibri"/>
          <w:b/>
          <w:bCs/>
          <w:i w:val="0"/>
          <w:iCs w:val="0"/>
          <w:color w:val="auto"/>
        </w:rPr>
        <w:t xml:space="preserve"> </w:t>
      </w:r>
    </w:p>
    <w:p w14:paraId="5909F007" w14:textId="77777777" w:rsidR="00F8753D" w:rsidRPr="00A97512" w:rsidRDefault="00F8753D" w:rsidP="00F8753D">
      <w:pPr>
        <w:rPr>
          <w:rFonts w:ascii="Calibri" w:hAnsi="Calibri" w:cs="Calibri"/>
          <w:szCs w:val="24"/>
        </w:rPr>
      </w:pPr>
      <w:r w:rsidRPr="00A97512">
        <w:rPr>
          <w:rFonts w:ascii="Calibri" w:hAnsi="Calibri" w:cs="Calibri"/>
          <w:szCs w:val="24"/>
        </w:rPr>
        <w:t>Students entering the field education program shall be fully admitted to the Social Work Department and have completed all prerequisites with a grade of “C” or higher in all social work classes. They shall have a GPA of 2.5 in the major and a 2.0 overall, and shall have completed the application process for the field education experience. Field Education students are required to obtain malpractice insurance (1m/3m policy coverage) and have reliable transportation. All social work field education students shall purchase their own malpractice insurance and provide evidence of such to the social work Field Education Director prior to beginning their field education experience. The Field Education student understands that if they do not purchase malpractice insurance they will not be allowed to meet with any clients or complete their field education. Students who have successfully completed their university-required core education requirements and prerequisite social work courses shall attend a field education orientation during the Spring semester and shall submit an application for field education by the designated deadline.</w:t>
      </w:r>
    </w:p>
    <w:p w14:paraId="6D4A2358" w14:textId="77777777" w:rsidR="00F8753D" w:rsidRPr="00A97512" w:rsidRDefault="00F8753D" w:rsidP="00F8753D">
      <w:pPr>
        <w:rPr>
          <w:rFonts w:ascii="Calibri" w:hAnsi="Calibri" w:cs="Calibri"/>
          <w:szCs w:val="24"/>
        </w:rPr>
      </w:pPr>
    </w:p>
    <w:p w14:paraId="503AC8E6" w14:textId="77777777" w:rsidR="00F8753D" w:rsidRPr="003C7BAD" w:rsidRDefault="00F8753D" w:rsidP="00F8753D">
      <w:pPr>
        <w:pStyle w:val="Heading6"/>
        <w:rPr>
          <w:rFonts w:ascii="Calibri" w:hAnsi="Calibri" w:cs="Calibri"/>
          <w:b/>
          <w:bCs/>
          <w:i w:val="0"/>
          <w:iCs w:val="0"/>
          <w:color w:val="auto"/>
        </w:rPr>
      </w:pPr>
      <w:bookmarkStart w:id="70" w:name="_Toc215136670"/>
      <w:bookmarkStart w:id="71" w:name="_Toc243327009"/>
      <w:r w:rsidRPr="003C7BAD">
        <w:rPr>
          <w:rFonts w:ascii="Calibri" w:hAnsi="Calibri" w:cs="Calibri"/>
          <w:b/>
          <w:bCs/>
          <w:i w:val="0"/>
          <w:iCs w:val="0"/>
          <w:color w:val="auto"/>
        </w:rPr>
        <w:t>6.2 Summary of Procedures for Student Placement into a Field Education Placement</w:t>
      </w:r>
      <w:bookmarkEnd w:id="70"/>
      <w:bookmarkEnd w:id="71"/>
      <w:r w:rsidRPr="003C7BAD">
        <w:rPr>
          <w:rFonts w:ascii="Calibri" w:hAnsi="Calibri" w:cs="Calibri"/>
          <w:b/>
          <w:bCs/>
          <w:i w:val="0"/>
          <w:iCs w:val="0"/>
          <w:color w:val="auto"/>
        </w:rPr>
        <w:t xml:space="preserve"> </w:t>
      </w:r>
    </w:p>
    <w:p w14:paraId="7A3A08FA" w14:textId="77777777" w:rsidR="00F8753D" w:rsidRPr="00A97512" w:rsidRDefault="00F8753D" w:rsidP="00F8753D">
      <w:pPr>
        <w:rPr>
          <w:rFonts w:ascii="Calibri" w:hAnsi="Calibri" w:cs="Calibri"/>
          <w:b/>
          <w:bCs/>
          <w:szCs w:val="24"/>
        </w:rPr>
      </w:pPr>
      <w:r w:rsidRPr="00A97512">
        <w:rPr>
          <w:rFonts w:ascii="Calibri" w:hAnsi="Calibri" w:cs="Calibri"/>
          <w:szCs w:val="24"/>
        </w:rPr>
        <w:t>The following steps describe the sequence of events for placement in field education:</w:t>
      </w:r>
    </w:p>
    <w:p w14:paraId="1F774E77"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Orientation &amp; Application</w:t>
      </w:r>
    </w:p>
    <w:p w14:paraId="3F09F76F" w14:textId="77777777" w:rsidR="00F8753D" w:rsidRPr="00A97512" w:rsidRDefault="00F8753D" w:rsidP="00F8753D">
      <w:pPr>
        <w:pStyle w:val="NoSpacing"/>
        <w:numPr>
          <w:ilvl w:val="0"/>
          <w:numId w:val="32"/>
        </w:numPr>
        <w:ind w:right="200"/>
        <w:rPr>
          <w:rFonts w:ascii="Calibri" w:hAnsi="Calibri" w:cs="Calibri"/>
        </w:rPr>
      </w:pPr>
      <w:r w:rsidRPr="00A97512">
        <w:rPr>
          <w:rFonts w:ascii="Calibri" w:hAnsi="Calibri" w:cs="Calibri"/>
        </w:rPr>
        <w:t>Eligible students attend a required orientation session for field education.</w:t>
      </w:r>
    </w:p>
    <w:p w14:paraId="7C662CBF" w14:textId="77777777" w:rsidR="00F8753D" w:rsidRPr="00A97512" w:rsidRDefault="00F8753D" w:rsidP="00F8753D">
      <w:pPr>
        <w:pStyle w:val="NoSpacing"/>
        <w:numPr>
          <w:ilvl w:val="0"/>
          <w:numId w:val="32"/>
        </w:numPr>
        <w:ind w:right="200"/>
        <w:rPr>
          <w:rFonts w:ascii="Calibri" w:hAnsi="Calibri" w:cs="Calibri"/>
        </w:rPr>
      </w:pPr>
      <w:r w:rsidRPr="00A97512">
        <w:rPr>
          <w:rFonts w:ascii="Calibri" w:hAnsi="Calibri" w:cs="Calibri"/>
        </w:rPr>
        <w:t>Students complete and submit a field education application by the specified deadline.</w:t>
      </w:r>
    </w:p>
    <w:p w14:paraId="76CF89E7"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Initial Interview</w:t>
      </w:r>
    </w:p>
    <w:p w14:paraId="12EA6020" w14:textId="77777777" w:rsidR="00F8753D" w:rsidRPr="00A97512" w:rsidRDefault="00F8753D" w:rsidP="00F8753D">
      <w:pPr>
        <w:pStyle w:val="NoSpacing"/>
        <w:numPr>
          <w:ilvl w:val="0"/>
          <w:numId w:val="33"/>
        </w:numPr>
        <w:ind w:right="200"/>
        <w:rPr>
          <w:rFonts w:ascii="Calibri" w:hAnsi="Calibri" w:cs="Calibri"/>
        </w:rPr>
      </w:pPr>
      <w:r w:rsidRPr="00A97512">
        <w:rPr>
          <w:rFonts w:ascii="Calibri" w:hAnsi="Calibri" w:cs="Calibri"/>
        </w:rPr>
        <w:t>Students participate in an individual interview with the Field Education Director during which they may share preferences, professional interests, and geographic needs.</w:t>
      </w:r>
    </w:p>
    <w:p w14:paraId="4476732E" w14:textId="77777777" w:rsidR="00F8753D" w:rsidRPr="00A97512" w:rsidRDefault="00F8753D" w:rsidP="00F8753D">
      <w:pPr>
        <w:pStyle w:val="NoSpacing"/>
        <w:numPr>
          <w:ilvl w:val="0"/>
          <w:numId w:val="33"/>
        </w:numPr>
        <w:ind w:right="200"/>
        <w:rPr>
          <w:rFonts w:ascii="Calibri" w:hAnsi="Calibri" w:cs="Calibri"/>
        </w:rPr>
      </w:pPr>
      <w:r w:rsidRPr="00A97512">
        <w:rPr>
          <w:rFonts w:ascii="Calibri" w:hAnsi="Calibri" w:cs="Calibri"/>
        </w:rPr>
        <w:t>While students may suggest potential agencies, final approval and placement decisions remain the responsibility of the program.</w:t>
      </w:r>
    </w:p>
    <w:p w14:paraId="0F2D9776"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Application Review</w:t>
      </w:r>
    </w:p>
    <w:p w14:paraId="631844FC" w14:textId="77777777" w:rsidR="00F8753D" w:rsidRPr="00A97512" w:rsidRDefault="00F8753D" w:rsidP="00F8753D">
      <w:pPr>
        <w:pStyle w:val="NoSpacing"/>
        <w:numPr>
          <w:ilvl w:val="0"/>
          <w:numId w:val="34"/>
        </w:numPr>
        <w:ind w:right="200"/>
        <w:rPr>
          <w:rFonts w:ascii="Calibri" w:hAnsi="Calibri" w:cs="Calibri"/>
        </w:rPr>
      </w:pPr>
      <w:r w:rsidRPr="00A97512">
        <w:rPr>
          <w:rFonts w:ascii="Calibri" w:hAnsi="Calibri" w:cs="Calibri"/>
        </w:rPr>
        <w:t>The Field Education Director reviews applications for eligibility and completeness.</w:t>
      </w:r>
    </w:p>
    <w:p w14:paraId="351B5D73"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Agency Matching &amp; Tentative Placement</w:t>
      </w:r>
    </w:p>
    <w:p w14:paraId="75DCDFD0" w14:textId="77777777" w:rsidR="00F8753D" w:rsidRPr="00A97512" w:rsidRDefault="00F8753D" w:rsidP="00F8753D">
      <w:pPr>
        <w:pStyle w:val="NoSpacing"/>
        <w:numPr>
          <w:ilvl w:val="0"/>
          <w:numId w:val="34"/>
        </w:numPr>
        <w:ind w:right="200"/>
        <w:rPr>
          <w:rFonts w:ascii="Calibri" w:hAnsi="Calibri" w:cs="Calibri"/>
        </w:rPr>
      </w:pPr>
      <w:r w:rsidRPr="00A97512">
        <w:rPr>
          <w:rFonts w:ascii="Calibri" w:hAnsi="Calibri" w:cs="Calibri"/>
        </w:rPr>
        <w:t>The Field Education Director identifies appropriate agencies based on the student’s learning goals, program expectations, and CSWE accreditation requirements.</w:t>
      </w:r>
    </w:p>
    <w:p w14:paraId="35832301" w14:textId="77777777" w:rsidR="00F8753D" w:rsidRPr="00A97512" w:rsidRDefault="00F8753D" w:rsidP="00F8753D">
      <w:pPr>
        <w:pStyle w:val="NoSpacing"/>
        <w:numPr>
          <w:ilvl w:val="0"/>
          <w:numId w:val="34"/>
        </w:numPr>
        <w:ind w:right="200"/>
        <w:rPr>
          <w:rFonts w:ascii="Calibri" w:hAnsi="Calibri" w:cs="Calibri"/>
        </w:rPr>
      </w:pPr>
      <w:r w:rsidRPr="00A97512">
        <w:rPr>
          <w:rFonts w:ascii="Calibri" w:hAnsi="Calibri" w:cs="Calibri"/>
        </w:rPr>
        <w:t>Tentative placements are determined and both students and agencies are notified.</w:t>
      </w:r>
    </w:p>
    <w:p w14:paraId="02E29B2F"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Agency Interviews</w:t>
      </w:r>
    </w:p>
    <w:p w14:paraId="4A6807EE" w14:textId="77777777" w:rsidR="00F8753D" w:rsidRPr="00A97512" w:rsidRDefault="00F8753D" w:rsidP="00F8753D">
      <w:pPr>
        <w:pStyle w:val="NoSpacing"/>
        <w:numPr>
          <w:ilvl w:val="0"/>
          <w:numId w:val="35"/>
        </w:numPr>
        <w:ind w:right="200"/>
        <w:rPr>
          <w:rFonts w:ascii="Calibri" w:hAnsi="Calibri" w:cs="Calibri"/>
        </w:rPr>
      </w:pPr>
      <w:r w:rsidRPr="00A97512">
        <w:rPr>
          <w:rFonts w:ascii="Calibri" w:hAnsi="Calibri" w:cs="Calibri"/>
        </w:rPr>
        <w:t>Students schedule and complete interviews with their assigned agencies.</w:t>
      </w:r>
    </w:p>
    <w:p w14:paraId="14051599" w14:textId="77777777" w:rsidR="00F8753D" w:rsidRPr="00A97512" w:rsidRDefault="00F8753D" w:rsidP="00F8753D">
      <w:pPr>
        <w:pStyle w:val="NoSpacing"/>
        <w:numPr>
          <w:ilvl w:val="0"/>
          <w:numId w:val="35"/>
        </w:numPr>
        <w:ind w:right="200"/>
        <w:rPr>
          <w:rFonts w:ascii="Calibri" w:hAnsi="Calibri" w:cs="Calibri"/>
        </w:rPr>
      </w:pPr>
      <w:r w:rsidRPr="00A97512">
        <w:rPr>
          <w:rFonts w:ascii="Calibri" w:hAnsi="Calibri" w:cs="Calibri"/>
        </w:rPr>
        <w:t>If both the student and agency agree, the placement is confirmed.</w:t>
      </w:r>
    </w:p>
    <w:p w14:paraId="221A5AC9"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Finalizing Placements</w:t>
      </w:r>
    </w:p>
    <w:p w14:paraId="6819A071" w14:textId="77777777" w:rsidR="00F8753D" w:rsidRPr="00A97512" w:rsidRDefault="00F8753D" w:rsidP="00F8753D">
      <w:pPr>
        <w:pStyle w:val="NoSpacing"/>
        <w:numPr>
          <w:ilvl w:val="0"/>
          <w:numId w:val="36"/>
        </w:numPr>
        <w:ind w:right="200"/>
        <w:rPr>
          <w:rFonts w:ascii="Calibri" w:hAnsi="Calibri" w:cs="Calibri"/>
        </w:rPr>
      </w:pPr>
      <w:r w:rsidRPr="00A97512">
        <w:rPr>
          <w:rFonts w:ascii="Calibri" w:hAnsi="Calibri" w:cs="Calibri"/>
        </w:rPr>
        <w:t>The Field Education Director confirms and finalizes field placements.</w:t>
      </w:r>
    </w:p>
    <w:p w14:paraId="3A2CFD92" w14:textId="77777777" w:rsidR="00F8753D" w:rsidRPr="00A97512" w:rsidRDefault="00F8753D" w:rsidP="00F8753D">
      <w:pPr>
        <w:pStyle w:val="NoSpacing"/>
        <w:numPr>
          <w:ilvl w:val="0"/>
          <w:numId w:val="36"/>
        </w:numPr>
        <w:ind w:right="200"/>
        <w:rPr>
          <w:rFonts w:ascii="Calibri" w:hAnsi="Calibri" w:cs="Calibri"/>
        </w:rPr>
      </w:pPr>
      <w:r w:rsidRPr="00A97512">
        <w:rPr>
          <w:rFonts w:ascii="Calibri" w:hAnsi="Calibri" w:cs="Calibri"/>
        </w:rPr>
        <w:t>All parties—students and agencies—are formally notified.</w:t>
      </w:r>
    </w:p>
    <w:p w14:paraId="6B08A0CE"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Alternative Placements (if needed)</w:t>
      </w:r>
    </w:p>
    <w:p w14:paraId="450DE5B6" w14:textId="77777777" w:rsidR="00F8753D" w:rsidRPr="00A97512" w:rsidRDefault="00F8753D" w:rsidP="00F8753D">
      <w:pPr>
        <w:pStyle w:val="NoSpacing"/>
        <w:numPr>
          <w:ilvl w:val="0"/>
          <w:numId w:val="37"/>
        </w:numPr>
        <w:ind w:right="200"/>
        <w:rPr>
          <w:rFonts w:ascii="Calibri" w:hAnsi="Calibri" w:cs="Calibri"/>
        </w:rPr>
      </w:pPr>
      <w:r w:rsidRPr="00A97512">
        <w:rPr>
          <w:rFonts w:ascii="Calibri" w:hAnsi="Calibri" w:cs="Calibri"/>
        </w:rPr>
        <w:lastRenderedPageBreak/>
        <w:t>If a placement is not a good fit following the initial agency interview, the student or agency may request an alternative. The Field Education Director will facilitate reassignment as needed.</w:t>
      </w:r>
    </w:p>
    <w:p w14:paraId="41326018" w14:textId="77777777" w:rsidR="00F8753D" w:rsidRPr="00A97512" w:rsidRDefault="00F8753D" w:rsidP="00F8753D">
      <w:pPr>
        <w:pStyle w:val="NoSpacing"/>
        <w:numPr>
          <w:ilvl w:val="0"/>
          <w:numId w:val="31"/>
        </w:numPr>
        <w:ind w:right="200"/>
        <w:rPr>
          <w:rFonts w:ascii="Calibri" w:hAnsi="Calibri" w:cs="Calibri"/>
        </w:rPr>
      </w:pPr>
      <w:r w:rsidRPr="00A97512">
        <w:rPr>
          <w:rStyle w:val="Strong"/>
          <w:rFonts w:ascii="Calibri" w:hAnsi="Calibri" w:cs="Calibri"/>
        </w:rPr>
        <w:t>Instructor Orientation</w:t>
      </w:r>
    </w:p>
    <w:p w14:paraId="449D3E8D" w14:textId="77777777" w:rsidR="00F8753D" w:rsidRPr="00A97512" w:rsidRDefault="00F8753D" w:rsidP="00F8753D">
      <w:pPr>
        <w:pStyle w:val="NoSpacing"/>
        <w:numPr>
          <w:ilvl w:val="0"/>
          <w:numId w:val="37"/>
        </w:numPr>
        <w:ind w:right="200"/>
        <w:rPr>
          <w:rFonts w:ascii="Calibri" w:hAnsi="Calibri" w:cs="Calibri"/>
        </w:rPr>
      </w:pPr>
      <w:r w:rsidRPr="00A97512">
        <w:rPr>
          <w:rFonts w:ascii="Calibri" w:hAnsi="Calibri" w:cs="Calibri"/>
        </w:rPr>
        <w:t>Prior to the start of field education, the Field Education Director conducts an orientation for all field instructors.</w:t>
      </w:r>
    </w:p>
    <w:p w14:paraId="5F758C26" w14:textId="77777777" w:rsidR="00F8753D" w:rsidRPr="00A97512" w:rsidRDefault="00F8753D" w:rsidP="00F8753D">
      <w:pPr>
        <w:pStyle w:val="NoSpacing"/>
        <w:numPr>
          <w:ilvl w:val="0"/>
          <w:numId w:val="37"/>
        </w:numPr>
        <w:ind w:right="200"/>
        <w:rPr>
          <w:rStyle w:val="Strong"/>
          <w:rFonts w:ascii="Calibri" w:hAnsi="Calibri" w:cs="Calibri"/>
          <w:b w:val="0"/>
          <w:bCs w:val="0"/>
        </w:rPr>
      </w:pPr>
      <w:r w:rsidRPr="00A97512">
        <w:rPr>
          <w:rFonts w:ascii="Calibri" w:hAnsi="Calibri" w:cs="Calibri"/>
        </w:rPr>
        <w:t>Two additional instructor meetings are held during the spring semester to support ongoing supervision and collaboration.</w:t>
      </w:r>
    </w:p>
    <w:p w14:paraId="3B8E8158" w14:textId="77777777" w:rsidR="00F8753D" w:rsidRPr="00A97512" w:rsidRDefault="00F8753D" w:rsidP="00F8753D">
      <w:pPr>
        <w:rPr>
          <w:rFonts w:ascii="Calibri" w:hAnsi="Calibri" w:cs="Calibri"/>
          <w:b/>
          <w:bCs/>
          <w:szCs w:val="24"/>
          <w:u w:val="single"/>
        </w:rPr>
      </w:pPr>
    </w:p>
    <w:p w14:paraId="6504EA41" w14:textId="77777777" w:rsidR="00F8753D" w:rsidRPr="003C7BAD" w:rsidRDefault="00F8753D" w:rsidP="00F8753D">
      <w:pPr>
        <w:pStyle w:val="Heading6"/>
        <w:rPr>
          <w:rFonts w:ascii="Calibri" w:hAnsi="Calibri" w:cs="Calibri"/>
          <w:b/>
          <w:bCs/>
          <w:i w:val="0"/>
          <w:iCs w:val="0"/>
          <w:color w:val="auto"/>
        </w:rPr>
      </w:pPr>
      <w:bookmarkStart w:id="72" w:name="_Toc215136671"/>
      <w:bookmarkStart w:id="73" w:name="_Toc243327010"/>
      <w:r w:rsidRPr="003C7BAD">
        <w:rPr>
          <w:rFonts w:ascii="Calibri" w:hAnsi="Calibri" w:cs="Calibri"/>
          <w:b/>
          <w:bCs/>
          <w:i w:val="0"/>
          <w:iCs w:val="0"/>
          <w:color w:val="auto"/>
        </w:rPr>
        <w:t>6.3 Sequence of the Field Education Experience</w:t>
      </w:r>
      <w:bookmarkEnd w:id="72"/>
      <w:bookmarkEnd w:id="73"/>
      <w:r w:rsidRPr="003C7BAD">
        <w:rPr>
          <w:rFonts w:ascii="Calibri" w:hAnsi="Calibri" w:cs="Calibri"/>
          <w:b/>
          <w:bCs/>
          <w:i w:val="0"/>
          <w:iCs w:val="0"/>
          <w:color w:val="auto"/>
        </w:rPr>
        <w:t xml:space="preserve"> </w:t>
      </w:r>
    </w:p>
    <w:p w14:paraId="089B9EED"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The following describes a general overview of experiences, which are appropriate for most field education students: </w:t>
      </w:r>
    </w:p>
    <w:p w14:paraId="552C9F5F"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Orientation of agency.</w:t>
      </w:r>
      <w:r w:rsidRPr="00A97512">
        <w:rPr>
          <w:rFonts w:ascii="Calibri" w:hAnsi="Calibri" w:cs="Calibri"/>
          <w:szCs w:val="24"/>
        </w:rPr>
        <w:t xml:space="preserve"> As specified under the responsibilities of the Field Agency and Field Instructor, students should receive adequate orientation to the agency and its services. This phase should include tours of the facility, introductions to staff, an overview of the agency (particularly for large agencies with multiple programs), an overview of the relevant agency procedures and services to clients, and specific expectations of the agency (such as parking, dress code, work schedules, etc.). This information is best transmitted in a personal or interactional process rather than simply reading agency policy and procedure manuals. </w:t>
      </w:r>
    </w:p>
    <w:p w14:paraId="2BEADEF9"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Orientation/Observation of client services.</w:t>
      </w:r>
      <w:r w:rsidRPr="00A97512">
        <w:rPr>
          <w:rFonts w:ascii="Calibri" w:hAnsi="Calibri" w:cs="Calibri"/>
          <w:szCs w:val="24"/>
        </w:rPr>
        <w:t xml:space="preserve"> By the third week of field, students should be involved in opportunities with client systems. This may include sitting in on intakes, conducting intakes directly, observing agency staff as they conduct social assessments or social histories, observing group sessions, sitting in on staffing or treatment team meetings, etc. As the student completes the orientation phase, they should have developed a good understanding of the agency’s procedures for working with clients, documentation, and the organizational structure. </w:t>
      </w:r>
    </w:p>
    <w:p w14:paraId="6C78B9AA"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Provision of services to clients.</w:t>
      </w:r>
      <w:r w:rsidRPr="00A97512">
        <w:rPr>
          <w:rFonts w:ascii="Calibri" w:hAnsi="Calibri" w:cs="Calibri"/>
          <w:szCs w:val="24"/>
        </w:rPr>
        <w:t xml:space="preserve"> Because undergraduate students are being prepared for generalist practice, there should be opportunities for extensive client systems contact, a range of client situations, varied practice approaches, and diverse agency activities/assignments. It is expected that the placement should include the following: working one-on-one with clients and/or client systems to assess their needs and determine resources to meet these needs; working with people in families and groups; participation in staffing; documentation or case records; research, assessment, or intervention within an agency setting and community or committee work. Field Education students should be given as much direct responsibility as they are capable of and comfortable with. </w:t>
      </w:r>
    </w:p>
    <w:p w14:paraId="6E77AC56" w14:textId="77777777" w:rsidR="00F8753D" w:rsidRPr="00A97512" w:rsidRDefault="00F8753D" w:rsidP="00F8753D">
      <w:pPr>
        <w:pStyle w:val="NormalWeb"/>
        <w:numPr>
          <w:ilvl w:val="0"/>
          <w:numId w:val="29"/>
        </w:numPr>
        <w:spacing w:before="0" w:after="0"/>
        <w:rPr>
          <w:rFonts w:ascii="Calibri" w:hAnsi="Calibri" w:cs="Calibri"/>
          <w:szCs w:val="24"/>
        </w:rPr>
      </w:pPr>
      <w:r w:rsidRPr="00A97512">
        <w:rPr>
          <w:rFonts w:ascii="Calibri" w:hAnsi="Calibri" w:cs="Calibri"/>
          <w:b/>
          <w:bCs/>
          <w:szCs w:val="24"/>
        </w:rPr>
        <w:t>Conclusion of placement.</w:t>
      </w:r>
      <w:r w:rsidRPr="00A97512">
        <w:rPr>
          <w:rFonts w:ascii="Calibri" w:hAnsi="Calibri" w:cs="Calibri"/>
          <w:szCs w:val="24"/>
        </w:rPr>
        <w:t xml:space="preserve"> Field Education students should address the conclusion of their placement with clients, staff, co-workers, and the field instructor. The termination process should include evaluation of clients’ progress and accomplishments, providing for follow-up or aftercare, summarizing and evaluating their own learning and performance, and addressing feelings regarding termination. Because the end of the semester often approaches rapidly, this phase is sometimes overlooked in the field </w:t>
      </w:r>
      <w:r w:rsidRPr="00A97512">
        <w:rPr>
          <w:rFonts w:ascii="Calibri" w:hAnsi="Calibri" w:cs="Calibri"/>
          <w:szCs w:val="24"/>
        </w:rPr>
        <w:lastRenderedPageBreak/>
        <w:t>education process. Attention should be given by both the field education student and the field instructor at this time.</w:t>
      </w:r>
    </w:p>
    <w:p w14:paraId="001B4992" w14:textId="77777777" w:rsidR="00F8753D" w:rsidRPr="00A97512" w:rsidRDefault="00F8753D" w:rsidP="00F8753D">
      <w:pPr>
        <w:pStyle w:val="NormalWeb"/>
        <w:spacing w:before="0" w:after="0"/>
        <w:rPr>
          <w:rFonts w:ascii="Calibri" w:hAnsi="Calibri" w:cs="Calibri"/>
          <w:szCs w:val="24"/>
        </w:rPr>
      </w:pPr>
    </w:p>
    <w:p w14:paraId="31E20FED" w14:textId="77777777" w:rsidR="00F8753D" w:rsidRPr="003C7BAD" w:rsidRDefault="00F8753D" w:rsidP="00F8753D">
      <w:pPr>
        <w:pStyle w:val="Heading6"/>
        <w:rPr>
          <w:rFonts w:ascii="Calibri" w:hAnsi="Calibri" w:cs="Calibri"/>
          <w:b/>
          <w:bCs/>
          <w:i w:val="0"/>
          <w:iCs w:val="0"/>
          <w:color w:val="auto"/>
        </w:rPr>
      </w:pPr>
      <w:bookmarkStart w:id="74" w:name="_Toc215136672"/>
      <w:bookmarkStart w:id="75" w:name="_Toc243327011"/>
      <w:r w:rsidRPr="003C7BAD">
        <w:rPr>
          <w:rFonts w:ascii="Calibri" w:hAnsi="Calibri" w:cs="Calibri"/>
          <w:b/>
          <w:bCs/>
          <w:i w:val="0"/>
          <w:iCs w:val="0"/>
          <w:color w:val="auto"/>
        </w:rPr>
        <w:t>6.4 General Expectations, Responsibilities, &amp; Requirements for the Field Education</w:t>
      </w:r>
      <w:bookmarkEnd w:id="74"/>
      <w:bookmarkEnd w:id="75"/>
      <w:r w:rsidRPr="003C7BAD">
        <w:rPr>
          <w:rFonts w:ascii="Calibri" w:hAnsi="Calibri" w:cs="Calibri"/>
          <w:b/>
          <w:bCs/>
          <w:i w:val="0"/>
          <w:iCs w:val="0"/>
          <w:color w:val="auto"/>
        </w:rPr>
        <w:t xml:space="preserve"> </w:t>
      </w:r>
    </w:p>
    <w:p w14:paraId="4889BF2E" w14:textId="77777777" w:rsidR="00F8753D" w:rsidRPr="00A97512" w:rsidRDefault="00F8753D" w:rsidP="00F8753D">
      <w:pPr>
        <w:rPr>
          <w:rFonts w:ascii="Calibri" w:hAnsi="Calibri" w:cs="Calibri"/>
          <w:szCs w:val="24"/>
        </w:rPr>
      </w:pPr>
      <w:r w:rsidRPr="00A97512">
        <w:rPr>
          <w:rFonts w:ascii="Calibri" w:hAnsi="Calibri" w:cs="Calibri"/>
          <w:szCs w:val="24"/>
        </w:rPr>
        <w:t xml:space="preserve">Field Education students are expected to assume responsibility for their own learning, for self-evaluation, communication with co-workers and supervisors, providing critical feedback regarding the field placement, completing the required hours, adhering to their job description, and fulfilling their field learning plan. Part of the learning experience which takes place during field education is experiencing the frustration which may occur when working in an organization structure, working with different personalities, or working under a supervisor (the Field Instructor) who may not be what the student thinks he or she should be; therefore, students are expected to demonstrate maturity and utilize good communication and problem-solving skills when encountering challenges in the placement. The most difficult situations do not usually involve clients; they involve agency staff. Consequently, learning to operate within an agency effectively is an important part of the field education experience. </w:t>
      </w:r>
    </w:p>
    <w:p w14:paraId="677825E5" w14:textId="77777777" w:rsidR="00F8753D" w:rsidRPr="00A97512" w:rsidRDefault="00F8753D" w:rsidP="00F8753D">
      <w:pPr>
        <w:rPr>
          <w:rFonts w:ascii="Calibri" w:hAnsi="Calibri" w:cs="Calibri"/>
          <w:szCs w:val="24"/>
        </w:rPr>
      </w:pPr>
    </w:p>
    <w:p w14:paraId="0752A866" w14:textId="77777777" w:rsidR="00F8753D" w:rsidRPr="00A97512" w:rsidRDefault="00F8753D" w:rsidP="00F8753D">
      <w:pPr>
        <w:rPr>
          <w:rFonts w:ascii="Calibri" w:hAnsi="Calibri" w:cs="Calibri"/>
          <w:szCs w:val="24"/>
        </w:rPr>
      </w:pPr>
      <w:r w:rsidRPr="00A97512">
        <w:rPr>
          <w:rFonts w:ascii="Calibri" w:hAnsi="Calibri" w:cs="Calibri"/>
          <w:szCs w:val="24"/>
        </w:rPr>
        <w:t>Field Education students are expected to abide by the NASW Code of Ethics; HPU BSW Field Education Roles and Responsibilities; the HPU BSW Field Education Manual; required reporting for abuse, neglect, or exploitation for children, the elderly, and persons with disabilities; appropriate duty to protect practices; all federal, state, and local policies governing privacy and confidentiality, especially the Health Insurance Portability and Accountability Act (HIPAA); and all other applicable federal, state, and local policies about social work and their particular agency.</w:t>
      </w:r>
    </w:p>
    <w:p w14:paraId="0912FB3E" w14:textId="77777777" w:rsidR="00F8753D" w:rsidRPr="00A97512" w:rsidRDefault="00F8753D" w:rsidP="00F8753D">
      <w:pPr>
        <w:rPr>
          <w:rFonts w:ascii="Calibri" w:hAnsi="Calibri" w:cs="Calibri"/>
          <w:szCs w:val="24"/>
        </w:rPr>
      </w:pPr>
    </w:p>
    <w:p w14:paraId="383D371E" w14:textId="77777777" w:rsidR="00F8753D" w:rsidRPr="00A97512" w:rsidRDefault="00F8753D" w:rsidP="00F8753D">
      <w:pPr>
        <w:rPr>
          <w:rFonts w:ascii="Calibri" w:hAnsi="Calibri" w:cs="Calibri"/>
          <w:b/>
          <w:bCs/>
          <w:szCs w:val="24"/>
        </w:rPr>
      </w:pPr>
      <w:r w:rsidRPr="00A97512">
        <w:rPr>
          <w:rFonts w:ascii="Calibri" w:hAnsi="Calibri" w:cs="Calibri"/>
          <w:b/>
          <w:bCs/>
          <w:szCs w:val="24"/>
        </w:rPr>
        <w:t>Hours and Supervision</w:t>
      </w:r>
    </w:p>
    <w:p w14:paraId="1F783937" w14:textId="77777777" w:rsidR="00F8753D" w:rsidRPr="00A97512" w:rsidRDefault="00F8753D" w:rsidP="00F8753D">
      <w:pPr>
        <w:pStyle w:val="NoSpacing"/>
        <w:rPr>
          <w:rFonts w:ascii="Calibri" w:hAnsi="Calibri" w:cs="Calibri"/>
        </w:rPr>
      </w:pPr>
      <w:r w:rsidRPr="00A97512">
        <w:rPr>
          <w:rFonts w:ascii="Calibri" w:hAnsi="Calibri" w:cs="Calibri"/>
        </w:rPr>
        <w:t>Social Work Field Education I and II each consist of 250 hours. These placements may be completed at the same agency or at different agencies, depending on availability and the educational goals of the student. Students are responsible for tracking their completed hours and submitting them either in person or through Brightspace, as directed by the Field Education Director. These hours shall be reviewed and approved by the assigned Field Instructor.</w:t>
      </w:r>
    </w:p>
    <w:p w14:paraId="6237B91D" w14:textId="77777777" w:rsidR="00F8753D" w:rsidRPr="00A97512" w:rsidRDefault="00F8753D" w:rsidP="00F8753D">
      <w:pPr>
        <w:pStyle w:val="NoSpacing"/>
        <w:rPr>
          <w:rFonts w:ascii="Calibri" w:hAnsi="Calibri" w:cs="Calibri"/>
        </w:rPr>
      </w:pPr>
    </w:p>
    <w:p w14:paraId="0EC567FA" w14:textId="77777777" w:rsidR="00F8753D" w:rsidRPr="00A97512" w:rsidRDefault="00F8753D" w:rsidP="00F8753D">
      <w:pPr>
        <w:pStyle w:val="NoSpacing"/>
        <w:rPr>
          <w:rFonts w:ascii="Calibri" w:hAnsi="Calibri" w:cs="Calibri"/>
        </w:rPr>
      </w:pPr>
      <w:r w:rsidRPr="00A97512">
        <w:rPr>
          <w:rFonts w:ascii="Calibri" w:hAnsi="Calibri" w:cs="Calibri"/>
        </w:rPr>
        <w:t>Students are expected to work with their Field Instructor to establish a consistent weekly schedule that fits within the agency’s normal operating hours. Field hours should be completed in segments of no less than four hours and shall occur during times when the Field Instructor or Task Supervisor is present and available. If a Field Instructor typically works weekdays from 8:00 a.m. to 5:00 p.m., students should not regularly schedule evening or weekend hours unless an alternate qualified supervisor is on-site and available. Field Education hours should not be completed more than one week prior to the end of the semester. If a student finishes the 250 required hours early, they are still expected to continue reporting to the agency through the end of the semester, following their agreed-upon schedule.</w:t>
      </w:r>
    </w:p>
    <w:p w14:paraId="46329E83" w14:textId="77777777" w:rsidR="00F8753D" w:rsidRPr="00A97512" w:rsidRDefault="00F8753D" w:rsidP="00F8753D">
      <w:pPr>
        <w:pStyle w:val="NoSpacing"/>
        <w:rPr>
          <w:rFonts w:ascii="Calibri" w:hAnsi="Calibri" w:cs="Calibri"/>
        </w:rPr>
      </w:pPr>
    </w:p>
    <w:p w14:paraId="1EF7E660" w14:textId="77777777" w:rsidR="00F8753D" w:rsidRPr="00A97512" w:rsidRDefault="00F8753D" w:rsidP="00F8753D">
      <w:pPr>
        <w:pStyle w:val="NoSpacing"/>
        <w:rPr>
          <w:rFonts w:ascii="Calibri" w:hAnsi="Calibri" w:cs="Calibri"/>
        </w:rPr>
      </w:pPr>
      <w:r w:rsidRPr="00A97512">
        <w:rPr>
          <w:rFonts w:ascii="Calibri" w:hAnsi="Calibri" w:cs="Calibri"/>
        </w:rPr>
        <w:t xml:space="preserve">Each student shall receive a minimum of one hour of instructional supervision per week from a CSWE-qualified Field Instructor, defined as a professional holding a BSW or MSW from a CSWE-accredited program and at least two years of post-degree social work practice experience. This </w:t>
      </w:r>
      <w:r w:rsidRPr="00A97512">
        <w:rPr>
          <w:rFonts w:ascii="Calibri" w:hAnsi="Calibri" w:cs="Calibri"/>
        </w:rPr>
        <w:lastRenderedPageBreak/>
        <w:t>weekly supervision shall be documented in the student’s time log. If a student does not receive supervision in a given week, the hours completed during that week will not count toward the total required field hours. In the event that a Field Instructor is out of the office due to vacation, illness, or other leave, a qualified replacement supervisor shall be identified to provide support, address student questions, offer supervision, and sign all necessary documents. Oversight of all these processes—including hour tracking, supervision compliance, and communication with the agency—is the responsibility of the Field Education Director.</w:t>
      </w:r>
    </w:p>
    <w:p w14:paraId="274DC219" w14:textId="77777777" w:rsidR="00F8753D" w:rsidRPr="00A97512" w:rsidRDefault="00F8753D" w:rsidP="00F8753D">
      <w:pPr>
        <w:pStyle w:val="NoSpacing"/>
        <w:rPr>
          <w:rStyle w:val="Strong"/>
          <w:rFonts w:ascii="Calibri" w:hAnsi="Calibri" w:cs="Calibri"/>
        </w:rPr>
      </w:pPr>
    </w:p>
    <w:p w14:paraId="6D1C0F06" w14:textId="77777777" w:rsidR="00F8753D" w:rsidRPr="00A97512" w:rsidRDefault="00F8753D" w:rsidP="00F8753D">
      <w:pPr>
        <w:pStyle w:val="NormalWeb"/>
        <w:spacing w:before="0" w:after="0"/>
        <w:rPr>
          <w:rFonts w:ascii="Calibri" w:hAnsi="Calibri" w:cs="Calibri"/>
          <w:szCs w:val="24"/>
        </w:rPr>
      </w:pPr>
      <w:r w:rsidRPr="00A97512">
        <w:rPr>
          <w:rStyle w:val="Strong"/>
          <w:rFonts w:ascii="Calibri" w:hAnsi="Calibri" w:cs="Calibri"/>
          <w:szCs w:val="24"/>
        </w:rPr>
        <w:t>Field Learning Plan</w:t>
      </w:r>
    </w:p>
    <w:p w14:paraId="68794021"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All field education students are expected to develop learning as a part of their Field Education. This assignment is to be done by the field education student with input from the field instructor. The field learning plan should reflect mutually-agreed-upon learning goals for the semester. The job description should reflect the duties and responsibilities of the field education student at the agency. The learning plan will be utilized as part of the evaluation process.</w:t>
      </w:r>
    </w:p>
    <w:p w14:paraId="0E9E21DC" w14:textId="77777777" w:rsidR="00F8753D" w:rsidRPr="00A97512" w:rsidRDefault="00F8753D" w:rsidP="00F8753D">
      <w:pPr>
        <w:rPr>
          <w:rFonts w:ascii="Calibri" w:hAnsi="Calibri" w:cs="Calibri"/>
          <w:szCs w:val="24"/>
        </w:rPr>
      </w:pPr>
    </w:p>
    <w:p w14:paraId="6385AFAA" w14:textId="77777777" w:rsidR="00F8753D" w:rsidRPr="003C7BAD" w:rsidRDefault="00F8753D" w:rsidP="00F8753D">
      <w:pPr>
        <w:pStyle w:val="Heading6"/>
        <w:rPr>
          <w:rFonts w:ascii="Calibri" w:hAnsi="Calibri" w:cs="Calibri"/>
          <w:b/>
          <w:bCs/>
          <w:i w:val="0"/>
          <w:iCs w:val="0"/>
          <w:color w:val="auto"/>
        </w:rPr>
      </w:pPr>
      <w:bookmarkStart w:id="76" w:name="_Toc215136673"/>
      <w:bookmarkStart w:id="77" w:name="_Toc243327012"/>
      <w:r w:rsidRPr="003C7BAD">
        <w:rPr>
          <w:rFonts w:ascii="Calibri" w:hAnsi="Calibri" w:cs="Calibri"/>
          <w:b/>
          <w:bCs/>
          <w:i w:val="0"/>
          <w:iCs w:val="0"/>
          <w:color w:val="auto"/>
        </w:rPr>
        <w:t>6.5 Field Education Evaluation Process</w:t>
      </w:r>
      <w:bookmarkEnd w:id="76"/>
      <w:bookmarkEnd w:id="77"/>
      <w:r w:rsidRPr="003C7BAD">
        <w:rPr>
          <w:rFonts w:ascii="Calibri" w:hAnsi="Calibri" w:cs="Calibri"/>
          <w:b/>
          <w:bCs/>
          <w:i w:val="0"/>
          <w:iCs w:val="0"/>
          <w:color w:val="auto"/>
        </w:rPr>
        <w:t xml:space="preserve"> </w:t>
      </w:r>
    </w:p>
    <w:p w14:paraId="1AB0F62F" w14:textId="77777777" w:rsidR="00F8753D" w:rsidRPr="00A97512" w:rsidRDefault="00F8753D" w:rsidP="00F8753D">
      <w:pPr>
        <w:pStyle w:val="NoSpacing"/>
        <w:widowControl w:val="0"/>
        <w:numPr>
          <w:ilvl w:val="0"/>
          <w:numId w:val="110"/>
        </w:numPr>
        <w:rPr>
          <w:rFonts w:ascii="Calibri" w:hAnsi="Calibri" w:cs="Calibri"/>
        </w:rPr>
      </w:pPr>
      <w:r w:rsidRPr="00A97512">
        <w:rPr>
          <w:rFonts w:ascii="Calibri" w:hAnsi="Calibri" w:cs="Calibri"/>
          <w:b/>
          <w:bCs/>
        </w:rPr>
        <w:t>By Field Education Student:</w:t>
      </w:r>
      <w:r w:rsidRPr="00A97512">
        <w:rPr>
          <w:rFonts w:ascii="Calibri" w:hAnsi="Calibri" w:cs="Calibri"/>
        </w:rPr>
        <w:t xml:space="preserve"> The field education student is expected to assume responsibility for evaluation as a part of his or her professional development and growth. The three tools, which are utilized to guide the student in developing evaluation skills, include: the field learning plan, the performance evaluation of the student, and the evaluation of the field agency. The learning contract allows the student to establish measurable goals and use this format to facilitate supervisory conferences and self-evaluation. The student completes a self-evaluation by completing the same mid-term and final evaluation form as the Field Instructor. This is not a process that is “done to” the student, but is done with the student. The student should critically assess his or her performance and discuss self-perceptions along with those expressed by the Field Instructor. The field education student is also asked to complete an evaluation of the Field Agency and Instructor at the end of the semester. This provides feedback to the Social Work Department and the Field Agency regarding the field site and allows the student to have input into improving the quality of future placements at this agency.</w:t>
      </w:r>
    </w:p>
    <w:p w14:paraId="11E1325B" w14:textId="77777777" w:rsidR="00F8753D" w:rsidRPr="00A97512" w:rsidRDefault="00F8753D" w:rsidP="00F8753D">
      <w:pPr>
        <w:pStyle w:val="NoSpacing"/>
        <w:widowControl w:val="0"/>
        <w:numPr>
          <w:ilvl w:val="0"/>
          <w:numId w:val="110"/>
        </w:numPr>
        <w:rPr>
          <w:rFonts w:ascii="Calibri" w:hAnsi="Calibri" w:cs="Calibri"/>
        </w:rPr>
      </w:pPr>
      <w:r w:rsidRPr="00A97512">
        <w:rPr>
          <w:rFonts w:ascii="Calibri" w:hAnsi="Calibri" w:cs="Calibri"/>
          <w:b/>
          <w:bCs/>
        </w:rPr>
        <w:t>By Field Instructor:</w:t>
      </w:r>
      <w:r w:rsidRPr="00A97512">
        <w:rPr>
          <w:rFonts w:ascii="Calibri" w:hAnsi="Calibri" w:cs="Calibri"/>
        </w:rPr>
        <w:t xml:space="preserve"> Field Instructors are encouraged to view the evaluation forms and process as both a tool for supervision and a measurement of the student’s progress throughout the placement. The Field Instructor and student should collaboratively complete the field evaluation form at both the mid-semester and the end of the semester. Many Field Instructors find it helpful to complete the evaluation alongside the student or to ask the student to complete a self-assessment to compare with the Field Instructor’s ratings. Special attention should be given to how well the student has met the responsibilities outlined in their job description and learning contract. The evaluation form is based on the Council on Social Work Education’s nine core competencies and associated practice behaviors.</w:t>
      </w:r>
    </w:p>
    <w:p w14:paraId="07559944" w14:textId="77777777" w:rsidR="00F8753D" w:rsidRPr="00A97512" w:rsidRDefault="00F8753D" w:rsidP="00F8753D">
      <w:pPr>
        <w:pStyle w:val="NoSpacing"/>
        <w:widowControl w:val="0"/>
        <w:numPr>
          <w:ilvl w:val="0"/>
          <w:numId w:val="110"/>
        </w:numPr>
        <w:rPr>
          <w:rFonts w:ascii="Calibri" w:hAnsi="Calibri" w:cs="Calibri"/>
        </w:rPr>
      </w:pPr>
      <w:r w:rsidRPr="00A97512">
        <w:rPr>
          <w:rFonts w:ascii="Calibri" w:hAnsi="Calibri" w:cs="Calibri"/>
          <w:b/>
          <w:bCs/>
        </w:rPr>
        <w:t>The Field Education Director</w:t>
      </w:r>
      <w:r w:rsidRPr="00A97512">
        <w:rPr>
          <w:rFonts w:ascii="Calibri" w:hAnsi="Calibri" w:cs="Calibri"/>
        </w:rPr>
        <w:t xml:space="preserve"> will connect with each student and their Field Instructor at least twice during the semester, typically around the midterm and final evaluation periods. These check-ins may be conducted in person, by phone, or virtually, and provide </w:t>
      </w:r>
      <w:r w:rsidRPr="00A97512">
        <w:rPr>
          <w:rFonts w:ascii="Calibri" w:hAnsi="Calibri" w:cs="Calibri"/>
        </w:rPr>
        <w:lastRenderedPageBreak/>
        <w:t>opportunities to discuss student progress, address concerns, and ensure that the placement meets learning objectives. Field Instructors are asked to complete evaluations as objectively as possible. While it may be challenging to provide constructive feedback to students who are well-liked or high-performing, honest and growth-oriented evaluations are essential for student development. Even students performing exceptionally well should be encouraged to stretch into new areas of professional growth. Although field evaluation scores contribute significantly to the final grade, the Field Education Director is ultimately responsible for assigning grades based on a comprehensive review of student performance, documentation, and academic expectations.</w:t>
      </w:r>
    </w:p>
    <w:p w14:paraId="79E56EC3" w14:textId="77777777" w:rsidR="00F8753D" w:rsidRPr="00A97512" w:rsidRDefault="00F8753D" w:rsidP="00F8753D">
      <w:pPr>
        <w:pStyle w:val="NoSpacing"/>
        <w:rPr>
          <w:rFonts w:ascii="Calibri" w:hAnsi="Calibri" w:cs="Calibri"/>
          <w:b/>
          <w:bCs/>
        </w:rPr>
      </w:pPr>
    </w:p>
    <w:p w14:paraId="71D71D5B" w14:textId="77777777" w:rsidR="00F8753D" w:rsidRPr="00A97512" w:rsidRDefault="00F8753D" w:rsidP="00F8753D">
      <w:pPr>
        <w:pStyle w:val="NoSpacing"/>
        <w:rPr>
          <w:rFonts w:ascii="Calibri" w:hAnsi="Calibri" w:cs="Calibri"/>
          <w:b/>
          <w:bCs/>
        </w:rPr>
      </w:pPr>
    </w:p>
    <w:p w14:paraId="648E2943" w14:textId="77777777" w:rsidR="00F8753D" w:rsidRPr="00A97512" w:rsidRDefault="00F8753D" w:rsidP="00F8753D">
      <w:pPr>
        <w:pStyle w:val="NoSpacing"/>
        <w:rPr>
          <w:rFonts w:ascii="Calibri" w:hAnsi="Calibri" w:cs="Calibri"/>
          <w:b/>
          <w:bCs/>
        </w:rPr>
      </w:pPr>
    </w:p>
    <w:p w14:paraId="3CD1DD43" w14:textId="77777777" w:rsidR="00F8753D" w:rsidRPr="00A97512" w:rsidRDefault="00F8753D" w:rsidP="00F8753D">
      <w:pPr>
        <w:rPr>
          <w:rFonts w:ascii="Calibri" w:hAnsi="Calibri" w:cs="Calibri"/>
          <w:b/>
          <w:bCs/>
          <w:szCs w:val="24"/>
        </w:rPr>
      </w:pPr>
    </w:p>
    <w:p w14:paraId="5A2218B9" w14:textId="77777777" w:rsidR="00F8753D" w:rsidRPr="00A97512" w:rsidRDefault="00F8753D" w:rsidP="00F8753D">
      <w:pPr>
        <w:rPr>
          <w:rFonts w:ascii="Calibri" w:hAnsi="Calibri" w:cs="Calibri"/>
          <w:b/>
          <w:bCs/>
          <w:szCs w:val="24"/>
        </w:rPr>
      </w:pPr>
    </w:p>
    <w:p w14:paraId="691B52B0" w14:textId="77777777" w:rsidR="00F8753D" w:rsidRPr="00A97512" w:rsidRDefault="00F8753D" w:rsidP="00F8753D">
      <w:pPr>
        <w:rPr>
          <w:rFonts w:ascii="Calibri" w:hAnsi="Calibri" w:cs="Calibri"/>
          <w:b/>
          <w:bCs/>
          <w:szCs w:val="24"/>
        </w:rPr>
      </w:pPr>
    </w:p>
    <w:p w14:paraId="58400FD7" w14:textId="77777777" w:rsidR="00F8753D" w:rsidRPr="00A97512" w:rsidRDefault="00F8753D" w:rsidP="00F8753D">
      <w:pPr>
        <w:rPr>
          <w:rFonts w:ascii="Calibri" w:hAnsi="Calibri" w:cs="Calibri"/>
          <w:b/>
          <w:bCs/>
          <w:szCs w:val="24"/>
        </w:rPr>
      </w:pPr>
    </w:p>
    <w:p w14:paraId="2CAC8625" w14:textId="77777777" w:rsidR="00F8753D" w:rsidRPr="00A97512" w:rsidRDefault="00F8753D" w:rsidP="00F8753D">
      <w:pPr>
        <w:rPr>
          <w:rFonts w:ascii="Calibri" w:hAnsi="Calibri" w:cs="Calibri"/>
          <w:b/>
          <w:bCs/>
          <w:szCs w:val="24"/>
        </w:rPr>
      </w:pPr>
    </w:p>
    <w:p w14:paraId="71A30784" w14:textId="77777777" w:rsidR="00F8753D" w:rsidRPr="00A97512" w:rsidRDefault="00F8753D" w:rsidP="00F8753D">
      <w:pPr>
        <w:rPr>
          <w:rFonts w:ascii="Calibri" w:hAnsi="Calibri" w:cs="Calibri"/>
          <w:b/>
          <w:bCs/>
          <w:szCs w:val="24"/>
        </w:rPr>
      </w:pPr>
    </w:p>
    <w:p w14:paraId="16643723" w14:textId="77777777" w:rsidR="00F8753D" w:rsidRPr="00A97512" w:rsidRDefault="00F8753D" w:rsidP="00F8753D">
      <w:pPr>
        <w:jc w:val="right"/>
        <w:rPr>
          <w:rFonts w:ascii="Calibri" w:hAnsi="Calibri" w:cs="Calibri"/>
          <w:b/>
          <w:bCs/>
          <w:szCs w:val="24"/>
        </w:rPr>
      </w:pPr>
    </w:p>
    <w:p w14:paraId="1DA3E7A6" w14:textId="77777777" w:rsidR="00F8753D" w:rsidRPr="00A97512" w:rsidRDefault="00F8753D" w:rsidP="00F8753D">
      <w:pPr>
        <w:jc w:val="right"/>
        <w:rPr>
          <w:rFonts w:ascii="Calibri" w:hAnsi="Calibri" w:cs="Calibri"/>
          <w:b/>
          <w:bCs/>
          <w:szCs w:val="24"/>
        </w:rPr>
      </w:pPr>
    </w:p>
    <w:p w14:paraId="33FA8C0B" w14:textId="77777777" w:rsidR="00F8753D" w:rsidRPr="00A97512" w:rsidRDefault="00F8753D" w:rsidP="00F8753D">
      <w:pPr>
        <w:jc w:val="right"/>
        <w:rPr>
          <w:rFonts w:ascii="Calibri" w:hAnsi="Calibri" w:cs="Calibri"/>
          <w:b/>
          <w:bCs/>
          <w:szCs w:val="24"/>
        </w:rPr>
      </w:pPr>
    </w:p>
    <w:p w14:paraId="2DDB5970" w14:textId="77777777" w:rsidR="00F8753D" w:rsidRPr="00A97512" w:rsidRDefault="00F8753D" w:rsidP="00F8753D">
      <w:pPr>
        <w:jc w:val="right"/>
        <w:rPr>
          <w:rFonts w:ascii="Calibri" w:hAnsi="Calibri" w:cs="Calibri"/>
          <w:b/>
          <w:bCs/>
          <w:szCs w:val="24"/>
        </w:rPr>
      </w:pPr>
    </w:p>
    <w:p w14:paraId="5302F68D" w14:textId="77777777" w:rsidR="00F8753D" w:rsidRPr="00A97512" w:rsidRDefault="00F8753D" w:rsidP="00F8753D">
      <w:pPr>
        <w:jc w:val="right"/>
        <w:rPr>
          <w:rFonts w:ascii="Calibri" w:hAnsi="Calibri" w:cs="Calibri"/>
          <w:b/>
          <w:bCs/>
          <w:szCs w:val="24"/>
        </w:rPr>
      </w:pPr>
    </w:p>
    <w:p w14:paraId="33B96966" w14:textId="77777777" w:rsidR="00F8753D" w:rsidRPr="00A97512" w:rsidRDefault="00F8753D" w:rsidP="00F8753D">
      <w:pPr>
        <w:jc w:val="right"/>
        <w:rPr>
          <w:rFonts w:ascii="Calibri" w:hAnsi="Calibri" w:cs="Calibri"/>
          <w:b/>
          <w:bCs/>
          <w:szCs w:val="24"/>
        </w:rPr>
      </w:pPr>
    </w:p>
    <w:p w14:paraId="6B0D304A" w14:textId="77777777" w:rsidR="00F8753D" w:rsidRPr="00A97512" w:rsidRDefault="00F8753D" w:rsidP="00F8753D">
      <w:pPr>
        <w:jc w:val="right"/>
        <w:rPr>
          <w:rFonts w:ascii="Calibri" w:hAnsi="Calibri" w:cs="Calibri"/>
          <w:b/>
          <w:bCs/>
          <w:szCs w:val="24"/>
        </w:rPr>
      </w:pPr>
    </w:p>
    <w:p w14:paraId="74027699" w14:textId="77777777" w:rsidR="00F8753D" w:rsidRPr="00A97512" w:rsidRDefault="00F8753D" w:rsidP="00F8753D">
      <w:pPr>
        <w:jc w:val="right"/>
        <w:rPr>
          <w:rFonts w:ascii="Calibri" w:hAnsi="Calibri" w:cs="Calibri"/>
          <w:b/>
          <w:bCs/>
          <w:szCs w:val="24"/>
        </w:rPr>
      </w:pPr>
    </w:p>
    <w:p w14:paraId="1D8CC531" w14:textId="77777777" w:rsidR="00F8753D" w:rsidRPr="00A97512" w:rsidRDefault="00F8753D" w:rsidP="00F8753D">
      <w:pPr>
        <w:jc w:val="right"/>
        <w:rPr>
          <w:rFonts w:ascii="Calibri" w:hAnsi="Calibri" w:cs="Calibri"/>
          <w:b/>
          <w:bCs/>
          <w:szCs w:val="24"/>
        </w:rPr>
      </w:pPr>
    </w:p>
    <w:p w14:paraId="3C75BB26" w14:textId="77777777" w:rsidR="00F8753D" w:rsidRPr="00A97512" w:rsidRDefault="00F8753D" w:rsidP="00F8753D">
      <w:pPr>
        <w:jc w:val="right"/>
        <w:rPr>
          <w:rFonts w:ascii="Calibri" w:hAnsi="Calibri" w:cs="Calibri"/>
          <w:b/>
          <w:bCs/>
          <w:szCs w:val="24"/>
        </w:rPr>
      </w:pPr>
    </w:p>
    <w:p w14:paraId="0B996C30" w14:textId="77777777" w:rsidR="00F8753D" w:rsidRPr="00A97512" w:rsidRDefault="00F8753D" w:rsidP="00F8753D">
      <w:pPr>
        <w:jc w:val="right"/>
        <w:rPr>
          <w:rFonts w:ascii="Calibri" w:hAnsi="Calibri" w:cs="Calibri"/>
          <w:b/>
          <w:bCs/>
          <w:szCs w:val="24"/>
        </w:rPr>
      </w:pPr>
    </w:p>
    <w:p w14:paraId="17D81693" w14:textId="77777777" w:rsidR="00F8753D" w:rsidRPr="00A97512" w:rsidRDefault="00F8753D" w:rsidP="00F8753D">
      <w:pPr>
        <w:jc w:val="right"/>
        <w:rPr>
          <w:rFonts w:ascii="Calibri" w:hAnsi="Calibri" w:cs="Calibri"/>
          <w:b/>
          <w:bCs/>
          <w:szCs w:val="24"/>
        </w:rPr>
      </w:pPr>
    </w:p>
    <w:p w14:paraId="57E6D487" w14:textId="77777777" w:rsidR="00F8753D" w:rsidRPr="00A97512" w:rsidRDefault="00F8753D" w:rsidP="00F8753D">
      <w:pPr>
        <w:jc w:val="center"/>
        <w:rPr>
          <w:rFonts w:ascii="Calibri" w:hAnsi="Calibri" w:cs="Calibri"/>
          <w:b/>
          <w:bCs/>
          <w:szCs w:val="24"/>
        </w:rPr>
      </w:pPr>
      <w:r w:rsidRPr="00A97512">
        <w:rPr>
          <w:rFonts w:ascii="Calibri" w:hAnsi="Calibri" w:cs="Calibri"/>
          <w:b/>
          <w:bCs/>
          <w:szCs w:val="24"/>
        </w:rPr>
        <w:br w:type="page"/>
      </w:r>
    </w:p>
    <w:p w14:paraId="78D7742F" w14:textId="06229A7C" w:rsidR="00F8753D" w:rsidRPr="00186D2A" w:rsidRDefault="00F8753D" w:rsidP="00186D2A">
      <w:pPr>
        <w:pStyle w:val="Heading5"/>
        <w:jc w:val="right"/>
        <w:rPr>
          <w:rFonts w:ascii="Calibri" w:hAnsi="Calibri" w:cs="Calibri"/>
          <w:b/>
          <w:bCs/>
          <w:color w:val="auto"/>
          <w:sz w:val="28"/>
          <w:szCs w:val="28"/>
        </w:rPr>
      </w:pPr>
      <w:bookmarkStart w:id="78" w:name="_Toc215136674"/>
      <w:bookmarkStart w:id="79" w:name="_Toc243327013"/>
      <w:r w:rsidRPr="00186D2A">
        <w:rPr>
          <w:rFonts w:ascii="Calibri" w:hAnsi="Calibri" w:cs="Calibri"/>
          <w:b/>
          <w:bCs/>
          <w:color w:val="auto"/>
          <w:sz w:val="28"/>
          <w:szCs w:val="28"/>
        </w:rPr>
        <w:lastRenderedPageBreak/>
        <w:t>SECTION 7: GENERAL FIELD EDUCATION</w:t>
      </w:r>
      <w:bookmarkEnd w:id="78"/>
      <w:r w:rsidRPr="00186D2A">
        <w:rPr>
          <w:rFonts w:ascii="Calibri" w:hAnsi="Calibri" w:cs="Calibri"/>
          <w:b/>
          <w:bCs/>
          <w:color w:val="auto"/>
          <w:sz w:val="28"/>
          <w:szCs w:val="28"/>
        </w:rPr>
        <w:t xml:space="preserve"> </w:t>
      </w:r>
      <w:bookmarkStart w:id="80" w:name="_Toc215136616"/>
      <w:bookmarkStart w:id="81" w:name="_Toc215136675"/>
      <w:bookmarkStart w:id="82" w:name="_Toc215166233"/>
      <w:r w:rsidRPr="00186D2A">
        <w:rPr>
          <w:rFonts w:ascii="Calibri" w:hAnsi="Calibri" w:cs="Calibri"/>
          <w:b/>
          <w:bCs/>
          <w:color w:val="auto"/>
          <w:sz w:val="28"/>
          <w:szCs w:val="28"/>
        </w:rPr>
        <w:t>POLICIES</w:t>
      </w:r>
      <w:bookmarkEnd w:id="79"/>
      <w:bookmarkEnd w:id="80"/>
      <w:bookmarkEnd w:id="81"/>
      <w:bookmarkEnd w:id="82"/>
    </w:p>
    <w:p w14:paraId="7C913AD0" w14:textId="77777777" w:rsidR="00F8753D" w:rsidRPr="00A97512" w:rsidRDefault="00F8753D" w:rsidP="00F8753D">
      <w:pPr>
        <w:rPr>
          <w:rFonts w:ascii="Calibri" w:hAnsi="Calibri" w:cs="Calibri"/>
          <w:b/>
          <w:bCs/>
          <w:szCs w:val="24"/>
        </w:rPr>
      </w:pPr>
    </w:p>
    <w:p w14:paraId="6A8A349F" w14:textId="77777777" w:rsidR="00F8753D" w:rsidRPr="003C7BAD" w:rsidRDefault="00F8753D" w:rsidP="00F8753D">
      <w:pPr>
        <w:pStyle w:val="Heading6"/>
        <w:rPr>
          <w:rFonts w:ascii="Calibri" w:hAnsi="Calibri" w:cs="Calibri"/>
          <w:b/>
          <w:bCs/>
          <w:i w:val="0"/>
          <w:iCs w:val="0"/>
          <w:color w:val="auto"/>
        </w:rPr>
      </w:pPr>
      <w:bookmarkStart w:id="83" w:name="_Toc215136676"/>
      <w:bookmarkStart w:id="84" w:name="_Toc243327014"/>
      <w:r w:rsidRPr="003C7BAD">
        <w:rPr>
          <w:rFonts w:ascii="Calibri" w:hAnsi="Calibri" w:cs="Calibri"/>
          <w:b/>
          <w:bCs/>
          <w:i w:val="0"/>
          <w:iCs w:val="0"/>
          <w:color w:val="auto"/>
        </w:rPr>
        <w:t>7.1 Completion of Hours and Attendance</w:t>
      </w:r>
      <w:bookmarkEnd w:id="83"/>
      <w:bookmarkEnd w:id="84"/>
    </w:p>
    <w:p w14:paraId="5311A9BA" w14:textId="77777777" w:rsidR="00F8753D" w:rsidRPr="00A97512" w:rsidRDefault="00F8753D" w:rsidP="00F8753D">
      <w:pPr>
        <w:pStyle w:val="NoSpacing"/>
        <w:rPr>
          <w:rFonts w:ascii="Calibri" w:hAnsi="Calibri" w:cs="Calibri"/>
        </w:rPr>
      </w:pPr>
      <w:r w:rsidRPr="00A97512">
        <w:rPr>
          <w:rFonts w:ascii="Calibri" w:hAnsi="Calibri" w:cs="Calibri"/>
        </w:rPr>
        <w:t>Field education students are required to complete a total of 500 hours to meet the requirements for both Social Work Field Education I and II. Work schedules should be arranged between the student and the Field Instructor in a way that aligns with agency needs and learning goals. If the agency requires pre-placement training or in-service hours, students may count up to 20 of these hours toward their total field education hours, but only with prior approval from the Field Education Director. If training occurs before the official start of the semester, approval shall be granted in advance. Travel time to and from the agency is not counted as field hours; however, travel required during placement, such as for home visits, meetings at other agency offices, or related tasks, may be included in the total. Students are responsible for accurately tracking their hours and shall have them verified with a signature from their Field Instructor using a timesheet or documentation method designated by the Field Education Director.</w:t>
      </w:r>
    </w:p>
    <w:p w14:paraId="67A928F9" w14:textId="77777777" w:rsidR="00F8753D" w:rsidRPr="00A97512" w:rsidRDefault="00F8753D" w:rsidP="00F8753D">
      <w:pPr>
        <w:pStyle w:val="NoSpacing"/>
        <w:rPr>
          <w:rFonts w:ascii="Calibri" w:hAnsi="Calibri" w:cs="Calibri"/>
        </w:rPr>
      </w:pPr>
    </w:p>
    <w:p w14:paraId="5F95C194" w14:textId="77777777" w:rsidR="00F8753D" w:rsidRPr="00A97512" w:rsidRDefault="00F8753D" w:rsidP="00F8753D">
      <w:pPr>
        <w:pStyle w:val="NoSpacing"/>
        <w:rPr>
          <w:rFonts w:ascii="Calibri" w:hAnsi="Calibri" w:cs="Calibri"/>
        </w:rPr>
      </w:pPr>
      <w:r w:rsidRPr="00A97512">
        <w:rPr>
          <w:rFonts w:ascii="Calibri" w:hAnsi="Calibri" w:cs="Calibri"/>
        </w:rPr>
        <w:t>Students are expected to demonstrate professional work habits, including punctuality and consistent attendance. If a student shall be late or absent from scheduled field hours, they are required to notify their Field Instructor as early as possible. Excessive tardiness or unexcused absences may result in disciplinary action and require a conference with the Field Instructor and the Field Education Director.</w:t>
      </w:r>
    </w:p>
    <w:p w14:paraId="0F3044E7" w14:textId="77777777" w:rsidR="00F8753D" w:rsidRPr="00A97512" w:rsidRDefault="00F8753D" w:rsidP="00F8753D">
      <w:pPr>
        <w:pStyle w:val="NoSpacing"/>
        <w:rPr>
          <w:rFonts w:ascii="Calibri" w:hAnsi="Calibri" w:cs="Calibri"/>
        </w:rPr>
      </w:pPr>
    </w:p>
    <w:p w14:paraId="49D0083E" w14:textId="77777777" w:rsidR="00F8753D" w:rsidRPr="00A97512" w:rsidRDefault="00F8753D" w:rsidP="00F8753D">
      <w:pPr>
        <w:pStyle w:val="NoSpacing"/>
        <w:rPr>
          <w:rFonts w:ascii="Calibri" w:hAnsi="Calibri" w:cs="Calibri"/>
        </w:rPr>
      </w:pPr>
      <w:r w:rsidRPr="00A97512">
        <w:rPr>
          <w:rFonts w:ascii="Calibri" w:hAnsi="Calibri" w:cs="Calibri"/>
        </w:rPr>
        <w:t>In the event a student shall miss field placement hours, they may arrange make-up time with approval from their Field Instructor. If a student falls significantly behind in completing hours due to extenuating circumstances (such as illness, a personal emergency, or a family crisis), they shall contact the Field Education Director to discuss an appropriate course of action that supports both the student and the agency. In most cases, students are not permitted to receive an incomplete grade for field education courses. If the required hours and assignments are not completed by the end of the semester, the student will receive a failing grade (“F”) and will be required to repeat the field education course, typically at a different agency. Exceptions to this policy are made only under extraordinary circumstances and shall be approved by the Field Education Director. If a student is not satisfied with the decision made, they may submit an appeal to the BSW Program Director.</w:t>
      </w:r>
    </w:p>
    <w:p w14:paraId="4CD90073" w14:textId="77777777" w:rsidR="00F8753D" w:rsidRPr="00A97512" w:rsidRDefault="00F8753D" w:rsidP="00F8753D">
      <w:pPr>
        <w:pStyle w:val="NoSpacing"/>
        <w:rPr>
          <w:rFonts w:ascii="Calibri" w:hAnsi="Calibri" w:cs="Calibri"/>
          <w:b/>
          <w:bCs/>
        </w:rPr>
      </w:pPr>
    </w:p>
    <w:p w14:paraId="3BF31205" w14:textId="77777777" w:rsidR="00F8753D" w:rsidRPr="003C7BAD" w:rsidRDefault="00F8753D" w:rsidP="00F8753D">
      <w:pPr>
        <w:pStyle w:val="Heading6"/>
        <w:rPr>
          <w:rFonts w:ascii="Calibri" w:hAnsi="Calibri" w:cs="Calibri"/>
          <w:b/>
          <w:bCs/>
          <w:i w:val="0"/>
          <w:iCs w:val="0"/>
          <w:color w:val="auto"/>
        </w:rPr>
      </w:pPr>
      <w:bookmarkStart w:id="85" w:name="_Toc215136677"/>
      <w:bookmarkStart w:id="86" w:name="_Toc243327015"/>
      <w:r w:rsidRPr="003C7BAD">
        <w:rPr>
          <w:rFonts w:ascii="Calibri" w:hAnsi="Calibri" w:cs="Calibri"/>
          <w:b/>
          <w:bCs/>
          <w:i w:val="0"/>
          <w:iCs w:val="0"/>
          <w:color w:val="auto"/>
        </w:rPr>
        <w:t>7.2 Change of Field Education Placement</w:t>
      </w:r>
      <w:bookmarkEnd w:id="85"/>
      <w:bookmarkEnd w:id="86"/>
    </w:p>
    <w:p w14:paraId="77072646" w14:textId="77777777" w:rsidR="00F8753D" w:rsidRPr="00A97512" w:rsidRDefault="00F8753D" w:rsidP="00F8753D">
      <w:pPr>
        <w:pStyle w:val="NoSpacing"/>
        <w:rPr>
          <w:rFonts w:ascii="Calibri" w:hAnsi="Calibri" w:cs="Calibri"/>
        </w:rPr>
      </w:pPr>
      <w:r w:rsidRPr="00A97512">
        <w:rPr>
          <w:rFonts w:ascii="Calibri" w:hAnsi="Calibri" w:cs="Calibri"/>
        </w:rPr>
        <w:t>If problems arise during the field placement, the student should contact the Social Work Field Education Director directly. Most concerns can be addressed and resolved through a conference between the student, Field Instructor, and Field Education Director. If the issue cannot be resolved through discussion, the Field Education Director will determine whether a meeting with all involved parties is necessary to evaluate the situation further.</w:t>
      </w:r>
    </w:p>
    <w:p w14:paraId="6854512D" w14:textId="77777777" w:rsidR="00F8753D" w:rsidRPr="00A97512" w:rsidRDefault="00F8753D" w:rsidP="00F8753D">
      <w:pPr>
        <w:pStyle w:val="NoSpacing"/>
        <w:rPr>
          <w:rFonts w:ascii="Calibri" w:hAnsi="Calibri" w:cs="Calibri"/>
        </w:rPr>
      </w:pPr>
    </w:p>
    <w:p w14:paraId="05BB0E08" w14:textId="77777777" w:rsidR="00F8753D" w:rsidRPr="00A97512" w:rsidRDefault="00F8753D" w:rsidP="00F8753D">
      <w:pPr>
        <w:pStyle w:val="NoSpacing"/>
        <w:rPr>
          <w:rFonts w:ascii="Calibri" w:hAnsi="Calibri" w:cs="Calibri"/>
        </w:rPr>
      </w:pPr>
      <w:r w:rsidRPr="00A97512">
        <w:rPr>
          <w:rFonts w:ascii="Calibri" w:hAnsi="Calibri" w:cs="Calibri"/>
        </w:rPr>
        <w:t xml:space="preserve">Changes to a student’s field placement are only considered in limited circumstances. These include agency-related changes such as program closure or the departure of the Field Instructor, </w:t>
      </w:r>
      <w:r w:rsidRPr="00A97512">
        <w:rPr>
          <w:rFonts w:ascii="Calibri" w:hAnsi="Calibri" w:cs="Calibri"/>
        </w:rPr>
        <w:lastRenderedPageBreak/>
        <w:t>or when interpersonal or performance-related issues between the student and agency are deemed irreconcilable by the Field Education Director. If a change in placement becomes necessary, the Field Education Director will make every effort to identify an appropriate alternative placement that aligns with the student’s learning goals and program requirements. With approval, hours completed at the original placement may be transferred to the new placement site and counted toward the total required hours for field education.</w:t>
      </w:r>
    </w:p>
    <w:p w14:paraId="741604D9" w14:textId="77777777" w:rsidR="00F8753D" w:rsidRPr="00A97512" w:rsidRDefault="00F8753D" w:rsidP="00F8753D">
      <w:pPr>
        <w:pStyle w:val="NoSpacing"/>
        <w:rPr>
          <w:rFonts w:ascii="Calibri" w:hAnsi="Calibri" w:cs="Calibri"/>
        </w:rPr>
      </w:pPr>
    </w:p>
    <w:p w14:paraId="0BC4DEAA" w14:textId="77777777" w:rsidR="00F8753D" w:rsidRPr="00A97512" w:rsidRDefault="00F8753D" w:rsidP="00F8753D">
      <w:pPr>
        <w:pStyle w:val="NoSpacing"/>
        <w:rPr>
          <w:rFonts w:ascii="Calibri" w:hAnsi="Calibri" w:cs="Calibri"/>
        </w:rPr>
      </w:pPr>
      <w:r w:rsidRPr="00A97512">
        <w:rPr>
          <w:rFonts w:ascii="Calibri" w:hAnsi="Calibri" w:cs="Calibri"/>
        </w:rPr>
        <w:t>Note: Field placements or hours completed at another institution cannot be transferred into the HPU BSW Program (see Student Handbook Section 3.3).</w:t>
      </w:r>
    </w:p>
    <w:p w14:paraId="1A9ECD8B" w14:textId="77777777" w:rsidR="00F8753D" w:rsidRPr="00A97512" w:rsidRDefault="00F8753D" w:rsidP="00F8753D">
      <w:pPr>
        <w:pStyle w:val="NoSpacing"/>
        <w:rPr>
          <w:rFonts w:ascii="Calibri" w:hAnsi="Calibri" w:cs="Calibri"/>
        </w:rPr>
      </w:pPr>
    </w:p>
    <w:p w14:paraId="5940004C" w14:textId="77777777" w:rsidR="00F8753D" w:rsidRPr="003C7BAD" w:rsidRDefault="00F8753D" w:rsidP="00F8753D">
      <w:pPr>
        <w:pStyle w:val="Heading6"/>
        <w:rPr>
          <w:rFonts w:ascii="Calibri" w:hAnsi="Calibri" w:cs="Calibri"/>
          <w:b/>
          <w:bCs/>
          <w:i w:val="0"/>
          <w:iCs w:val="0"/>
          <w:color w:val="auto"/>
        </w:rPr>
      </w:pPr>
      <w:bookmarkStart w:id="87" w:name="_Toc215136678"/>
      <w:bookmarkStart w:id="88" w:name="_Toc243327016"/>
      <w:r w:rsidRPr="003C7BAD">
        <w:rPr>
          <w:rFonts w:ascii="Calibri" w:hAnsi="Calibri" w:cs="Calibri"/>
          <w:b/>
          <w:bCs/>
          <w:i w:val="0"/>
          <w:iCs w:val="0"/>
          <w:color w:val="auto"/>
        </w:rPr>
        <w:t>7.3 Removal of Field Education Student from a Field Education Placement</w:t>
      </w:r>
      <w:bookmarkEnd w:id="87"/>
      <w:bookmarkEnd w:id="88"/>
      <w:r w:rsidRPr="003C7BAD">
        <w:rPr>
          <w:rFonts w:ascii="Calibri" w:hAnsi="Calibri" w:cs="Calibri"/>
          <w:b/>
          <w:bCs/>
          <w:i w:val="0"/>
          <w:iCs w:val="0"/>
          <w:color w:val="auto"/>
        </w:rPr>
        <w:t xml:space="preserve"> </w:t>
      </w:r>
    </w:p>
    <w:p w14:paraId="0758434C" w14:textId="77777777" w:rsidR="00F8753D" w:rsidRPr="00A97512" w:rsidRDefault="00F8753D" w:rsidP="00F8753D">
      <w:pPr>
        <w:rPr>
          <w:rFonts w:ascii="Calibri" w:hAnsi="Calibri" w:cs="Calibri"/>
          <w:b/>
          <w:bCs/>
          <w:szCs w:val="24"/>
        </w:rPr>
      </w:pPr>
      <w:r w:rsidRPr="00A97512">
        <w:rPr>
          <w:rFonts w:ascii="Calibri" w:hAnsi="Calibri" w:cs="Calibri"/>
          <w:szCs w:val="24"/>
        </w:rPr>
        <w:t>A field education student may be removed from a placement at any time at the request of the Field Instructor and/or agency due to unprofessional conduct or a significant lack of progress toward field learning objectives. If a student’s performance is deemed unsatisfactory, the Field Instructor should promptly contact the Social Work Field Education Director so that a conference may be arranged between the student and Field Instructor to address concerns. If the matter cannot be resolved or if the student-agency relationship is determined to be irreparable, the Field Education Director will determine whether removal from the placement is necessary.</w:t>
      </w:r>
    </w:p>
    <w:p w14:paraId="601A6C5C" w14:textId="77777777" w:rsidR="00F8753D" w:rsidRPr="00A97512" w:rsidRDefault="00F8753D" w:rsidP="00F8753D">
      <w:pPr>
        <w:pStyle w:val="NormalWeb"/>
        <w:rPr>
          <w:rFonts w:ascii="Calibri" w:hAnsi="Calibri" w:cs="Calibri"/>
          <w:szCs w:val="24"/>
        </w:rPr>
      </w:pPr>
      <w:r w:rsidRPr="00A97512">
        <w:rPr>
          <w:rFonts w:ascii="Calibri" w:hAnsi="Calibri" w:cs="Calibri"/>
          <w:szCs w:val="24"/>
        </w:rPr>
        <w:t>The Field Education Director may also initiate removal of a student for reasons including, but not limited to, failure to abide by the NASW Code of Ethics, the Howard Payne University BSW Field Education Manual, the Behavioral Health Executive Council (BHEC) Code of Conduct, Texas State Board of Social Work Examiners (TSBSWE) Scope of Practice, or required legal and ethical responsibilities such as mandated reporting and confidentiality under HIPAA. Removal may also be warranted in cases involving risk of harm to self or others, repeated tardiness or absences, unapproved schedule changes, or other behaviors inconsistent with professional social work conduct.</w:t>
      </w:r>
    </w:p>
    <w:p w14:paraId="70BBF6A3" w14:textId="77777777" w:rsidR="00F8753D" w:rsidRPr="00A97512" w:rsidRDefault="00F8753D" w:rsidP="00F8753D">
      <w:pPr>
        <w:pStyle w:val="NormalWeb"/>
        <w:rPr>
          <w:rFonts w:ascii="Calibri" w:hAnsi="Calibri" w:cs="Calibri"/>
          <w:szCs w:val="24"/>
        </w:rPr>
      </w:pPr>
      <w:r w:rsidRPr="00A97512">
        <w:rPr>
          <w:rFonts w:ascii="Calibri" w:hAnsi="Calibri" w:cs="Calibri"/>
          <w:szCs w:val="24"/>
        </w:rPr>
        <w:t>The final decision to remove a student will be made by the Field Education Director, in consultation with the BSW Program Director, based on professional judgment and documented concerns from the Field Instructor or agency. If a student is removed from field, they are advised to withdraw from the course; otherwise, they will receive a failing grade. Exceptions to this policy will be considered only in extraordinary circumstances and shall be approved by both the Field Education Director and the BSW Program Director. If a student is not satisfied with the decision made by the Field Education Director, they may submit a formal appeal to the BSW Program Director.</w:t>
      </w:r>
    </w:p>
    <w:p w14:paraId="75F1B6A9" w14:textId="77777777" w:rsidR="00F8753D" w:rsidRPr="00A97512" w:rsidRDefault="00F8753D" w:rsidP="00F8753D">
      <w:pPr>
        <w:pStyle w:val="NoSpacing"/>
        <w:ind w:firstLine="720"/>
        <w:rPr>
          <w:rFonts w:ascii="Calibri" w:hAnsi="Calibri" w:cs="Calibri"/>
          <w:b/>
          <w:bCs/>
        </w:rPr>
      </w:pPr>
      <w:r w:rsidRPr="00A97512">
        <w:rPr>
          <w:rFonts w:ascii="Calibri" w:hAnsi="Calibri" w:cs="Calibri"/>
          <w:b/>
          <w:bCs/>
        </w:rPr>
        <w:t>7.3.1 Field Remediation Process</w:t>
      </w:r>
    </w:p>
    <w:p w14:paraId="54F95D5E" w14:textId="77777777" w:rsidR="00F8753D" w:rsidRPr="00A97512" w:rsidRDefault="00F8753D" w:rsidP="00F8753D">
      <w:pPr>
        <w:pStyle w:val="NoSpacing"/>
        <w:ind w:left="720"/>
        <w:rPr>
          <w:rFonts w:ascii="Calibri" w:hAnsi="Calibri" w:cs="Calibri"/>
        </w:rPr>
      </w:pPr>
      <w:r w:rsidRPr="00A97512">
        <w:rPr>
          <w:rFonts w:ascii="Calibri" w:hAnsi="Calibri" w:cs="Calibri"/>
        </w:rPr>
        <w:t>If a concern arises during field placement, the Field Education Director collaborates with the Field Instructor to support the student in developing and implementing a remediation plan. This process follows the due-process and remediation procedures outlined in the BSW Student Handbook (Section 6.9.2). The plan identifies specific areas for improvement, measurable goals, timelines, and scheduled follow-ups to assess progress.</w:t>
      </w:r>
    </w:p>
    <w:p w14:paraId="7D7FAF3E" w14:textId="77777777" w:rsidR="00F8753D" w:rsidRPr="00A97512" w:rsidRDefault="00F8753D" w:rsidP="00F8753D">
      <w:pPr>
        <w:pStyle w:val="NoSpacing"/>
        <w:ind w:left="720"/>
        <w:rPr>
          <w:rFonts w:ascii="Calibri" w:hAnsi="Calibri" w:cs="Calibri"/>
        </w:rPr>
      </w:pPr>
    </w:p>
    <w:p w14:paraId="2672E465" w14:textId="77777777" w:rsidR="00F8753D" w:rsidRPr="00A97512" w:rsidRDefault="00F8753D" w:rsidP="00F8753D">
      <w:pPr>
        <w:pStyle w:val="NoSpacing"/>
        <w:ind w:left="720"/>
        <w:rPr>
          <w:rFonts w:ascii="Calibri" w:hAnsi="Calibri" w:cs="Calibri"/>
        </w:rPr>
      </w:pPr>
      <w:r w:rsidRPr="00A97512">
        <w:rPr>
          <w:rFonts w:ascii="Calibri" w:hAnsi="Calibri" w:cs="Calibri"/>
        </w:rPr>
        <w:lastRenderedPageBreak/>
        <w:t>If satisfactory progress is not achieved within the agreed timeframe, additional actions such as an extension of the plan, reassignment, or removal from placement may occur in accordance with program policy.</w:t>
      </w:r>
    </w:p>
    <w:p w14:paraId="20B0CEBC" w14:textId="77777777" w:rsidR="00F8753D" w:rsidRPr="00A97512" w:rsidRDefault="00F8753D" w:rsidP="00F8753D">
      <w:pPr>
        <w:pStyle w:val="NoSpacing"/>
        <w:rPr>
          <w:rFonts w:ascii="Calibri" w:hAnsi="Calibri" w:cs="Calibri"/>
        </w:rPr>
      </w:pPr>
    </w:p>
    <w:p w14:paraId="39F7C62F" w14:textId="77777777" w:rsidR="00F8753D" w:rsidRPr="003C7BAD" w:rsidRDefault="00F8753D" w:rsidP="00F8753D">
      <w:pPr>
        <w:pStyle w:val="Heading6"/>
        <w:rPr>
          <w:rFonts w:ascii="Calibri" w:hAnsi="Calibri" w:cs="Calibri"/>
          <w:b/>
          <w:bCs/>
          <w:i w:val="0"/>
          <w:iCs w:val="0"/>
          <w:color w:val="auto"/>
        </w:rPr>
      </w:pPr>
      <w:bookmarkStart w:id="89" w:name="_Toc215136679"/>
      <w:bookmarkStart w:id="90" w:name="_Toc243327017"/>
      <w:r w:rsidRPr="003C7BAD">
        <w:rPr>
          <w:rFonts w:ascii="Calibri" w:hAnsi="Calibri" w:cs="Calibri"/>
          <w:b/>
          <w:bCs/>
          <w:i w:val="0"/>
          <w:iCs w:val="0"/>
          <w:color w:val="auto"/>
        </w:rPr>
        <w:t>7.4 Supervision of Field Education Student Activities and Work</w:t>
      </w:r>
      <w:bookmarkEnd w:id="89"/>
      <w:bookmarkEnd w:id="90"/>
      <w:r w:rsidRPr="003C7BAD">
        <w:rPr>
          <w:rFonts w:ascii="Calibri" w:hAnsi="Calibri" w:cs="Calibri"/>
          <w:b/>
          <w:bCs/>
          <w:i w:val="0"/>
          <w:iCs w:val="0"/>
          <w:color w:val="auto"/>
        </w:rPr>
        <w:t xml:space="preserve"> </w:t>
      </w:r>
    </w:p>
    <w:p w14:paraId="717AC247" w14:textId="77777777" w:rsidR="00F8753D" w:rsidRPr="00A97512" w:rsidRDefault="00F8753D" w:rsidP="00F8753D">
      <w:pPr>
        <w:rPr>
          <w:rFonts w:ascii="Calibri" w:hAnsi="Calibri" w:cs="Calibri"/>
          <w:szCs w:val="24"/>
        </w:rPr>
      </w:pPr>
      <w:r w:rsidRPr="00A97512">
        <w:rPr>
          <w:rFonts w:ascii="Calibri" w:hAnsi="Calibri" w:cs="Calibri"/>
          <w:szCs w:val="24"/>
        </w:rPr>
        <w:t>Field Education students shall not be left alone in the agency or any field-related setting without professional staff supervision. Leaving students alone or in charge is not an appropriate situation for students. Field Education students, regardless of their competence or skill level, do not yet have the required credentials for assuming staff responsibilities. It is also inappropriate for students to make home visits alone without their supervisor or other staff.</w:t>
      </w:r>
    </w:p>
    <w:p w14:paraId="0D7C0965" w14:textId="77777777" w:rsidR="00F8753D" w:rsidRPr="00A97512" w:rsidRDefault="00F8753D" w:rsidP="00F8753D">
      <w:pPr>
        <w:rPr>
          <w:rFonts w:ascii="Calibri" w:hAnsi="Calibri" w:cs="Calibri"/>
          <w:szCs w:val="24"/>
        </w:rPr>
      </w:pPr>
    </w:p>
    <w:p w14:paraId="6A8114DF" w14:textId="77777777" w:rsidR="00F8753D" w:rsidRPr="003C7BAD" w:rsidRDefault="00F8753D" w:rsidP="00F8753D">
      <w:pPr>
        <w:pStyle w:val="Heading6"/>
        <w:rPr>
          <w:rFonts w:ascii="Calibri" w:hAnsi="Calibri" w:cs="Calibri"/>
          <w:b/>
          <w:bCs/>
          <w:i w:val="0"/>
          <w:iCs w:val="0"/>
          <w:color w:val="auto"/>
        </w:rPr>
      </w:pPr>
      <w:bookmarkStart w:id="91" w:name="_Toc215136680"/>
      <w:bookmarkStart w:id="92" w:name="_Toc243327018"/>
      <w:r w:rsidRPr="003C7BAD">
        <w:rPr>
          <w:rFonts w:ascii="Calibri" w:hAnsi="Calibri" w:cs="Calibri"/>
          <w:b/>
          <w:bCs/>
          <w:i w:val="0"/>
          <w:iCs w:val="0"/>
          <w:color w:val="auto"/>
        </w:rPr>
        <w:t>7.5 Monitoring of Students in Field Education Placement</w:t>
      </w:r>
      <w:bookmarkEnd w:id="91"/>
      <w:bookmarkEnd w:id="92"/>
      <w:r w:rsidRPr="003C7BAD">
        <w:rPr>
          <w:rFonts w:ascii="Calibri" w:hAnsi="Calibri" w:cs="Calibri"/>
          <w:b/>
          <w:bCs/>
          <w:i w:val="0"/>
          <w:iCs w:val="0"/>
          <w:color w:val="auto"/>
        </w:rPr>
        <w:t xml:space="preserve"> </w:t>
      </w:r>
    </w:p>
    <w:p w14:paraId="750A9D27" w14:textId="77777777" w:rsidR="00F8753D" w:rsidRPr="00A97512" w:rsidRDefault="00F8753D" w:rsidP="00F8753D">
      <w:pPr>
        <w:rPr>
          <w:rFonts w:ascii="Calibri" w:hAnsi="Calibri" w:cs="Calibri"/>
          <w:szCs w:val="24"/>
        </w:rPr>
      </w:pPr>
      <w:r w:rsidRPr="00A97512">
        <w:rPr>
          <w:rFonts w:ascii="Calibri" w:hAnsi="Calibri" w:cs="Calibri"/>
          <w:szCs w:val="24"/>
        </w:rPr>
        <w:t>Monitoring of students during the field education program is the responsibility of the Field Education Director and the on-site Field Instructor. The Field Education Director observes student progress through the weekly seminar courses (SWK 4429 and SWK 4539), where students engage in discussion, submit written assignments, and reflect on their field experiences. These seminars provide opportunities to reinforce social work knowledge, ethics, values, and professional skills in connection with what is being applied in the field setting</w:t>
      </w:r>
    </w:p>
    <w:p w14:paraId="333BE1D2" w14:textId="77777777" w:rsidR="00F8753D" w:rsidRPr="00A97512" w:rsidRDefault="00F8753D" w:rsidP="00F8753D">
      <w:pPr>
        <w:rPr>
          <w:rFonts w:ascii="Calibri" w:hAnsi="Calibri" w:cs="Calibri"/>
          <w:szCs w:val="24"/>
        </w:rPr>
      </w:pPr>
    </w:p>
    <w:p w14:paraId="1B530A7C" w14:textId="77777777" w:rsidR="00F8753D" w:rsidRPr="00A97512" w:rsidRDefault="00F8753D" w:rsidP="00F8753D">
      <w:pPr>
        <w:rPr>
          <w:rFonts w:ascii="Calibri" w:hAnsi="Calibri" w:cs="Calibri"/>
          <w:b/>
          <w:bCs/>
          <w:szCs w:val="24"/>
        </w:rPr>
      </w:pPr>
      <w:r w:rsidRPr="00A97512">
        <w:rPr>
          <w:rFonts w:ascii="Calibri" w:hAnsi="Calibri" w:cs="Calibri"/>
          <w:szCs w:val="24"/>
        </w:rPr>
        <w:t>The Field Education Director also maintains regular communication with Field Instructors to ensure the placement experience is progressing as intended. This contact occurs at least two times during the semester: once during the midterm to discuss the student’s performance and evaluation; and once at the end of the semester to review the final evaluation and address any closing concerns. Communication may take place by phone, email, or in person. Field Instructors are informed during orientation that they may contact the Field Education Director at any time throughout the semester if questions, concerns, or issues arise.</w:t>
      </w:r>
    </w:p>
    <w:p w14:paraId="5BC5FEAD" w14:textId="77777777" w:rsidR="00F8753D" w:rsidRPr="00A97512" w:rsidRDefault="00F8753D" w:rsidP="00F8753D">
      <w:pPr>
        <w:rPr>
          <w:rFonts w:ascii="Calibri" w:hAnsi="Calibri" w:cs="Calibri"/>
          <w:b/>
          <w:bCs/>
          <w:szCs w:val="24"/>
        </w:rPr>
      </w:pPr>
    </w:p>
    <w:p w14:paraId="55C82590" w14:textId="77777777" w:rsidR="00F8753D" w:rsidRPr="003C7BAD" w:rsidRDefault="00F8753D" w:rsidP="00F8753D">
      <w:pPr>
        <w:pStyle w:val="Heading6"/>
        <w:rPr>
          <w:rFonts w:ascii="Calibri" w:hAnsi="Calibri" w:cs="Calibri"/>
          <w:b/>
          <w:bCs/>
          <w:i w:val="0"/>
          <w:iCs w:val="0"/>
          <w:color w:val="auto"/>
        </w:rPr>
      </w:pPr>
      <w:bookmarkStart w:id="93" w:name="_Toc215136681"/>
      <w:bookmarkStart w:id="94" w:name="_Toc243327019"/>
      <w:r w:rsidRPr="003C7BAD">
        <w:rPr>
          <w:rFonts w:ascii="Calibri" w:hAnsi="Calibri" w:cs="Calibri"/>
          <w:b/>
          <w:bCs/>
          <w:i w:val="0"/>
          <w:iCs w:val="0"/>
          <w:color w:val="auto"/>
        </w:rPr>
        <w:t>7.6 Safety Issues / Emergencies / Sentinel Events</w:t>
      </w:r>
      <w:bookmarkEnd w:id="93"/>
      <w:bookmarkEnd w:id="94"/>
    </w:p>
    <w:p w14:paraId="7A55E2AB" w14:textId="77777777" w:rsidR="00F8753D" w:rsidRPr="00A97512" w:rsidRDefault="00F8753D" w:rsidP="00F8753D">
      <w:pPr>
        <w:pStyle w:val="NoSpacing"/>
        <w:rPr>
          <w:rFonts w:ascii="Calibri" w:hAnsi="Calibri" w:cs="Calibri"/>
        </w:rPr>
      </w:pPr>
      <w:r w:rsidRPr="00A97512">
        <w:rPr>
          <w:rFonts w:ascii="Calibri" w:hAnsi="Calibri" w:cs="Calibri"/>
        </w:rPr>
        <w:t>Orientation sessions are held to emphasize the importance of student safety in all field placement settings. Students and Field Instructors are required to attend orientation to review safety procedures and obtain contact information for the Field Education Director.</w:t>
      </w:r>
    </w:p>
    <w:p w14:paraId="4BE5C6C3" w14:textId="77777777" w:rsidR="00F8753D" w:rsidRPr="00A97512" w:rsidRDefault="00F8753D" w:rsidP="00F8753D">
      <w:pPr>
        <w:pStyle w:val="NoSpacing"/>
        <w:rPr>
          <w:rStyle w:val="Strong"/>
          <w:rFonts w:ascii="Calibri" w:hAnsi="Calibri" w:cs="Calibri"/>
        </w:rPr>
      </w:pPr>
    </w:p>
    <w:p w14:paraId="4906FE6E" w14:textId="77777777" w:rsidR="00F8753D" w:rsidRPr="00A97512" w:rsidRDefault="00F8753D" w:rsidP="00F8753D">
      <w:pPr>
        <w:pStyle w:val="NoSpacing"/>
        <w:rPr>
          <w:rFonts w:ascii="Calibri" w:hAnsi="Calibri" w:cs="Calibri"/>
        </w:rPr>
      </w:pPr>
      <w:r w:rsidRPr="003C7BAD">
        <w:rPr>
          <w:rStyle w:val="Strong"/>
          <w:rFonts w:ascii="Calibri" w:hAnsi="Calibri" w:cs="Calibri"/>
          <w:b w:val="0"/>
          <w:bCs w:val="0"/>
        </w:rPr>
        <w:t>Field Instructors</w:t>
      </w:r>
      <w:r w:rsidRPr="00A97512">
        <w:rPr>
          <w:rFonts w:ascii="Calibri" w:hAnsi="Calibri" w:cs="Calibri"/>
        </w:rPr>
        <w:t xml:space="preserve"> receive this safety information during the required Instructor Orientation, which takes place just before the start of the academic year. </w:t>
      </w:r>
      <w:r w:rsidRPr="003C7BAD">
        <w:rPr>
          <w:rStyle w:val="Strong"/>
          <w:rFonts w:ascii="Calibri" w:hAnsi="Calibri" w:cs="Calibri"/>
          <w:b w:val="0"/>
          <w:bCs w:val="0"/>
        </w:rPr>
        <w:t>Field Students</w:t>
      </w:r>
      <w:r w:rsidRPr="00A97512">
        <w:rPr>
          <w:rFonts w:ascii="Calibri" w:hAnsi="Calibri" w:cs="Calibri"/>
          <w:b/>
          <w:bCs/>
        </w:rPr>
        <w:t xml:space="preserve"> </w:t>
      </w:r>
      <w:r w:rsidRPr="00A97512">
        <w:rPr>
          <w:rFonts w:ascii="Calibri" w:hAnsi="Calibri" w:cs="Calibri"/>
        </w:rPr>
        <w:t>are introduced to safety expectations during their Spring Field Orientation (prior to entering field) and revisit these policies in the Fall during Field Seminar. Safety will continue to be addressed with students throughout the year as part of ongoing support and professional development.</w:t>
      </w:r>
    </w:p>
    <w:p w14:paraId="2C5BA8C4" w14:textId="77777777" w:rsidR="00F8753D" w:rsidRPr="00A97512" w:rsidRDefault="00F8753D" w:rsidP="00F8753D">
      <w:pPr>
        <w:pStyle w:val="NoSpacing"/>
        <w:rPr>
          <w:rFonts w:ascii="Calibri" w:hAnsi="Calibri" w:cs="Calibri"/>
        </w:rPr>
      </w:pPr>
    </w:p>
    <w:p w14:paraId="536622C5" w14:textId="77777777" w:rsidR="00F8753D" w:rsidRPr="00A97512" w:rsidRDefault="00F8753D" w:rsidP="00F8753D">
      <w:pPr>
        <w:pStyle w:val="NoSpacing"/>
        <w:rPr>
          <w:rFonts w:ascii="Calibri" w:hAnsi="Calibri" w:cs="Calibri"/>
        </w:rPr>
      </w:pPr>
      <w:r w:rsidRPr="00A97512">
        <w:rPr>
          <w:rFonts w:ascii="Calibri" w:hAnsi="Calibri" w:cs="Calibri"/>
        </w:rPr>
        <w:t xml:space="preserve">Students and Field Instructors shall contact the Field Education Director in any situation that is, appears to be, or is experienced as unsafe (e.g., an unexpected violent client outburst or sexual harassment by an agency employee). Both students and instructors are expected to review agency-specific and location-specific policies related to workplace safety and job performance during the student’s first days in the field. These procedures are further discussed in the first </w:t>
      </w:r>
      <w:r w:rsidRPr="00A97512">
        <w:rPr>
          <w:rFonts w:ascii="Calibri" w:hAnsi="Calibri" w:cs="Calibri"/>
        </w:rPr>
        <w:lastRenderedPageBreak/>
        <w:t xml:space="preserve">scheduled Field Seminar class, along with a review of the </w:t>
      </w:r>
      <w:r w:rsidRPr="00A97512">
        <w:rPr>
          <w:rStyle w:val="Emphasis"/>
          <w:rFonts w:ascii="Calibri" w:hAnsi="Calibri" w:cs="Calibri"/>
          <w:i w:val="0"/>
        </w:rPr>
        <w:t>NASW Guidelines for Social Work Safety in the Workplace</w:t>
      </w:r>
      <w:r w:rsidRPr="00A97512">
        <w:rPr>
          <w:rFonts w:ascii="Calibri" w:hAnsi="Calibri" w:cs="Calibri"/>
        </w:rPr>
        <w:t xml:space="preserve"> (available via the NASW website).</w:t>
      </w:r>
    </w:p>
    <w:p w14:paraId="1050C8EB" w14:textId="77777777" w:rsidR="00F8753D" w:rsidRPr="00A97512" w:rsidRDefault="00F8753D" w:rsidP="00F8753D">
      <w:pPr>
        <w:pStyle w:val="NoSpacing"/>
        <w:rPr>
          <w:rFonts w:ascii="Calibri" w:hAnsi="Calibri" w:cs="Calibri"/>
        </w:rPr>
      </w:pPr>
    </w:p>
    <w:p w14:paraId="0638A1B0" w14:textId="77777777" w:rsidR="00F8753D" w:rsidRPr="00A97512" w:rsidRDefault="00F8753D" w:rsidP="00F8753D">
      <w:pPr>
        <w:pStyle w:val="NoSpacing"/>
        <w:rPr>
          <w:rFonts w:ascii="Calibri" w:hAnsi="Calibri" w:cs="Calibri"/>
        </w:rPr>
      </w:pPr>
      <w:r w:rsidRPr="00A97512">
        <w:rPr>
          <w:rFonts w:ascii="Calibri" w:hAnsi="Calibri" w:cs="Calibri"/>
        </w:rPr>
        <w:t>Field education agencies, instructors, and students shall remain vigilant regarding safety concerns related to field activities. Students are to be thoroughly oriented to their agency’s safety policies and procedures to ensure their health and well-being throughout the placement. In any emergency, students shall immediately contact both the BSW Field Education Director and the Field Instructor. The program will provide consultation and support until the concern is resolved. If necessary, an alternative field placement will be arranged to ensure the student's safety.</w:t>
      </w:r>
    </w:p>
    <w:p w14:paraId="459F86E6" w14:textId="77777777" w:rsidR="00F8753D" w:rsidRPr="00A97512" w:rsidRDefault="00F8753D" w:rsidP="00F8753D">
      <w:pPr>
        <w:rPr>
          <w:rFonts w:ascii="Calibri" w:hAnsi="Calibri" w:cs="Calibri"/>
          <w:szCs w:val="24"/>
        </w:rPr>
      </w:pPr>
    </w:p>
    <w:p w14:paraId="1406F49B" w14:textId="77777777" w:rsidR="00F8753D" w:rsidRPr="003C7BAD" w:rsidRDefault="00F8753D" w:rsidP="00F8753D">
      <w:pPr>
        <w:pStyle w:val="Heading6"/>
        <w:rPr>
          <w:rFonts w:ascii="Calibri" w:hAnsi="Calibri" w:cs="Calibri"/>
          <w:b/>
          <w:bCs/>
          <w:i w:val="0"/>
          <w:iCs w:val="0"/>
          <w:color w:val="auto"/>
        </w:rPr>
      </w:pPr>
      <w:bookmarkStart w:id="95" w:name="_Toc215136682"/>
      <w:bookmarkStart w:id="96" w:name="_Toc243327020"/>
      <w:r w:rsidRPr="003C7BAD">
        <w:rPr>
          <w:rFonts w:ascii="Calibri" w:hAnsi="Calibri" w:cs="Calibri"/>
          <w:b/>
          <w:bCs/>
          <w:i w:val="0"/>
          <w:iCs w:val="0"/>
          <w:color w:val="auto"/>
        </w:rPr>
        <w:t>7.7 Malpractice / Liability Insurance</w:t>
      </w:r>
      <w:bookmarkEnd w:id="95"/>
      <w:bookmarkEnd w:id="96"/>
      <w:r w:rsidRPr="003C7BAD">
        <w:rPr>
          <w:rFonts w:ascii="Calibri" w:hAnsi="Calibri" w:cs="Calibri"/>
          <w:b/>
          <w:bCs/>
          <w:i w:val="0"/>
          <w:iCs w:val="0"/>
          <w:color w:val="auto"/>
        </w:rPr>
        <w:t xml:space="preserve"> </w:t>
      </w:r>
    </w:p>
    <w:p w14:paraId="69E2A9FC"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Field Education students shall obtain malpractice liability insurance coverage through an independent company, such as the NASW Assurance Company or another comparable entity. The field education student shall provide proof to the Field Education Director of such malpractice insurance, at the 1 million/3 million level, coverage prior to beginning their field education experience. If the student does not provide this information, the student will not be allowed to start their field education hours.</w:t>
      </w:r>
    </w:p>
    <w:p w14:paraId="37A013EC" w14:textId="77777777" w:rsidR="00F8753D" w:rsidRPr="00A97512" w:rsidRDefault="00F8753D" w:rsidP="00F8753D">
      <w:pPr>
        <w:rPr>
          <w:rFonts w:ascii="Calibri" w:hAnsi="Calibri" w:cs="Calibri"/>
          <w:szCs w:val="24"/>
        </w:rPr>
      </w:pPr>
    </w:p>
    <w:p w14:paraId="13290361" w14:textId="77777777" w:rsidR="00F8753D" w:rsidRPr="003C7BAD" w:rsidRDefault="00F8753D" w:rsidP="00F8753D">
      <w:pPr>
        <w:pStyle w:val="Heading6"/>
        <w:rPr>
          <w:rFonts w:ascii="Calibri" w:hAnsi="Calibri" w:cs="Calibri"/>
          <w:b/>
          <w:bCs/>
          <w:i w:val="0"/>
          <w:iCs w:val="0"/>
          <w:color w:val="auto"/>
        </w:rPr>
      </w:pPr>
      <w:bookmarkStart w:id="97" w:name="_Toc215136683"/>
      <w:bookmarkStart w:id="98" w:name="_Toc243327021"/>
      <w:r w:rsidRPr="003C7BAD">
        <w:rPr>
          <w:rFonts w:ascii="Calibri" w:hAnsi="Calibri" w:cs="Calibri"/>
          <w:b/>
          <w:bCs/>
          <w:i w:val="0"/>
          <w:iCs w:val="0"/>
          <w:color w:val="auto"/>
        </w:rPr>
        <w:t>7.8 The Provision of Credit for Life Experience, and Prior Field Education</w:t>
      </w:r>
      <w:bookmarkEnd w:id="97"/>
      <w:bookmarkEnd w:id="98"/>
    </w:p>
    <w:p w14:paraId="27734E05" w14:textId="77777777" w:rsidR="00F8753D" w:rsidRPr="00A97512" w:rsidRDefault="00F8753D" w:rsidP="00F8753D">
      <w:pPr>
        <w:rPr>
          <w:rFonts w:ascii="Calibri" w:hAnsi="Calibri" w:cs="Calibri"/>
          <w:szCs w:val="24"/>
        </w:rPr>
      </w:pPr>
      <w:r w:rsidRPr="00A97512">
        <w:rPr>
          <w:rFonts w:ascii="Calibri" w:hAnsi="Calibri" w:cs="Calibri"/>
          <w:szCs w:val="24"/>
        </w:rPr>
        <w:t>Field Education students will not be given any academic credit, including credit towards the field education experience, for prior work or life experience, as stipulated by the CSWE.</w:t>
      </w:r>
    </w:p>
    <w:p w14:paraId="0D84EEFC" w14:textId="77777777" w:rsidR="00F8753D" w:rsidRPr="00A97512" w:rsidRDefault="00F8753D" w:rsidP="00F8753D">
      <w:pPr>
        <w:rPr>
          <w:rFonts w:ascii="Calibri" w:hAnsi="Calibri" w:cs="Calibri"/>
          <w:b/>
          <w:bCs/>
          <w:szCs w:val="24"/>
        </w:rPr>
      </w:pPr>
    </w:p>
    <w:p w14:paraId="3FD0F2DE" w14:textId="77777777" w:rsidR="00F8753D" w:rsidRPr="003C7BAD" w:rsidRDefault="00F8753D" w:rsidP="00F8753D">
      <w:pPr>
        <w:pStyle w:val="Heading6"/>
        <w:rPr>
          <w:rFonts w:ascii="Calibri" w:hAnsi="Calibri" w:cs="Calibri"/>
          <w:b/>
          <w:bCs/>
          <w:i w:val="0"/>
          <w:iCs w:val="0"/>
          <w:color w:val="auto"/>
        </w:rPr>
      </w:pPr>
      <w:bookmarkStart w:id="99" w:name="_Toc215136684"/>
      <w:bookmarkStart w:id="100" w:name="_Toc243327022"/>
      <w:r w:rsidRPr="003C7BAD">
        <w:rPr>
          <w:rFonts w:ascii="Calibri" w:hAnsi="Calibri" w:cs="Calibri"/>
          <w:b/>
          <w:bCs/>
          <w:i w:val="0"/>
          <w:iCs w:val="0"/>
          <w:color w:val="auto"/>
        </w:rPr>
        <w:t>7.9 Field Education at Place of Employment</w:t>
      </w:r>
      <w:bookmarkEnd w:id="99"/>
      <w:bookmarkEnd w:id="100"/>
      <w:r w:rsidRPr="003C7BAD">
        <w:rPr>
          <w:rFonts w:ascii="Calibri" w:hAnsi="Calibri" w:cs="Calibri"/>
          <w:b/>
          <w:bCs/>
          <w:i w:val="0"/>
          <w:iCs w:val="0"/>
          <w:color w:val="auto"/>
        </w:rPr>
        <w:t xml:space="preserve"> </w:t>
      </w:r>
    </w:p>
    <w:p w14:paraId="4E0206C3" w14:textId="77777777" w:rsidR="00F8753D" w:rsidRPr="00A97512" w:rsidRDefault="00F8753D" w:rsidP="00F8753D">
      <w:pPr>
        <w:rPr>
          <w:rFonts w:ascii="Calibri" w:hAnsi="Calibri" w:cs="Calibri"/>
          <w:szCs w:val="24"/>
        </w:rPr>
      </w:pPr>
      <w:r w:rsidRPr="00A97512">
        <w:rPr>
          <w:rFonts w:ascii="Calibri" w:hAnsi="Calibri" w:cs="Calibri"/>
          <w:szCs w:val="24"/>
        </w:rPr>
        <w:t>The Howard Payne University BSW Program does not permit field placements in organizations where the student is also employed. This policy is in place to ensure a clear separation between educational experiences and employment duties and to protect the integrity of competency-based learning. By prohibiting co-occurring employment and field education at the same site, the program upholds distinct supervision structures, avoids conflicts of interest, and ensures that all field assignments are grounded in educational purpose rather than job responsibilities. This policy is articulated in the Field Education Manual and is communicated during field orientation and advising sessions.</w:t>
      </w:r>
    </w:p>
    <w:p w14:paraId="3ECA580F" w14:textId="77777777" w:rsidR="00F8753D" w:rsidRPr="00A97512" w:rsidRDefault="00F8753D" w:rsidP="00F8753D">
      <w:pPr>
        <w:rPr>
          <w:rFonts w:ascii="Calibri" w:hAnsi="Calibri" w:cs="Calibri"/>
          <w:szCs w:val="24"/>
        </w:rPr>
      </w:pPr>
    </w:p>
    <w:p w14:paraId="73A0FC88" w14:textId="77777777" w:rsidR="00F8753D" w:rsidRPr="00A97512" w:rsidRDefault="00F8753D" w:rsidP="00F8753D">
      <w:pPr>
        <w:rPr>
          <w:rFonts w:ascii="Calibri" w:hAnsi="Calibri" w:cs="Calibri"/>
          <w:szCs w:val="24"/>
        </w:rPr>
      </w:pPr>
      <w:r w:rsidRPr="00A97512">
        <w:rPr>
          <w:rFonts w:ascii="Calibri" w:hAnsi="Calibri" w:cs="Calibri"/>
          <w:szCs w:val="24"/>
        </w:rPr>
        <w:t>This policy supports CSWE 2022 EPAS Standard 3.3.2, which emphasizes maintaining clear boundaries between educational field placements and employment to ensure quality supervision, avoid conflicts of interest, and uphold competency-based learning.</w:t>
      </w:r>
    </w:p>
    <w:p w14:paraId="0204D962" w14:textId="77777777" w:rsidR="00F8753D" w:rsidRPr="00A97512" w:rsidRDefault="00F8753D" w:rsidP="00F8753D">
      <w:pPr>
        <w:rPr>
          <w:rFonts w:ascii="Calibri" w:hAnsi="Calibri" w:cs="Calibri"/>
          <w:szCs w:val="24"/>
        </w:rPr>
      </w:pPr>
    </w:p>
    <w:p w14:paraId="0F142E57" w14:textId="77777777" w:rsidR="00F8753D" w:rsidRPr="003C7BAD" w:rsidRDefault="00F8753D" w:rsidP="00F8753D">
      <w:pPr>
        <w:pStyle w:val="Heading6"/>
        <w:rPr>
          <w:rFonts w:ascii="Calibri" w:hAnsi="Calibri" w:cs="Calibri"/>
          <w:b/>
          <w:bCs/>
          <w:i w:val="0"/>
          <w:iCs w:val="0"/>
          <w:color w:val="auto"/>
        </w:rPr>
      </w:pPr>
      <w:bookmarkStart w:id="101" w:name="_Toc215136685"/>
      <w:bookmarkStart w:id="102" w:name="_Toc243327023"/>
      <w:r w:rsidRPr="003C7BAD">
        <w:rPr>
          <w:rFonts w:ascii="Calibri" w:hAnsi="Calibri" w:cs="Calibri"/>
          <w:b/>
          <w:bCs/>
          <w:i w:val="0"/>
          <w:iCs w:val="0"/>
          <w:color w:val="auto"/>
        </w:rPr>
        <w:t>7.10 Nights and Weekend Placements</w:t>
      </w:r>
      <w:bookmarkEnd w:id="101"/>
      <w:bookmarkEnd w:id="102"/>
      <w:r w:rsidRPr="003C7BAD">
        <w:rPr>
          <w:rFonts w:ascii="Calibri" w:hAnsi="Calibri" w:cs="Calibri"/>
          <w:b/>
          <w:bCs/>
          <w:i w:val="0"/>
          <w:iCs w:val="0"/>
          <w:color w:val="auto"/>
        </w:rPr>
        <w:t xml:space="preserve"> </w:t>
      </w:r>
    </w:p>
    <w:p w14:paraId="144279C1"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 xml:space="preserve">Most traditional social service agencies do not have qualified supervisory staff available during non-traditional hours. While the social work faculty is sensitive to students’ scheduling needs, students should be aware that no evening or weekend hours will be approved that compromise the program’s educational objectives or the quality of the students’ field education experience. If an agency provides adequate and appropriate supervision during non-traditional hours, a </w:t>
      </w:r>
      <w:r w:rsidRPr="00A97512">
        <w:rPr>
          <w:rFonts w:ascii="Calibri" w:hAnsi="Calibri" w:cs="Calibri"/>
          <w:szCs w:val="24"/>
        </w:rPr>
        <w:lastRenderedPageBreak/>
        <w:t>student may schedule up to eight hours with approval from the Field Education Director and Field Instructor.</w:t>
      </w:r>
    </w:p>
    <w:p w14:paraId="5545A9CB" w14:textId="77777777" w:rsidR="00F8753D" w:rsidRPr="00A97512" w:rsidRDefault="00F8753D" w:rsidP="00F8753D">
      <w:pPr>
        <w:rPr>
          <w:rFonts w:ascii="Calibri" w:hAnsi="Calibri" w:cs="Calibri"/>
          <w:szCs w:val="24"/>
        </w:rPr>
      </w:pPr>
    </w:p>
    <w:p w14:paraId="6C8FB1ED" w14:textId="77777777" w:rsidR="00F8753D" w:rsidRPr="003C7BAD" w:rsidRDefault="00F8753D" w:rsidP="00F8753D">
      <w:pPr>
        <w:pStyle w:val="Heading6"/>
        <w:rPr>
          <w:rFonts w:ascii="Calibri" w:hAnsi="Calibri" w:cs="Calibri"/>
          <w:b/>
          <w:bCs/>
          <w:i w:val="0"/>
          <w:iCs w:val="0"/>
          <w:color w:val="auto"/>
        </w:rPr>
      </w:pPr>
      <w:bookmarkStart w:id="103" w:name="_Toc215136686"/>
      <w:bookmarkStart w:id="104" w:name="_Toc243327024"/>
      <w:r w:rsidRPr="003C7BAD">
        <w:rPr>
          <w:rFonts w:ascii="Calibri" w:hAnsi="Calibri" w:cs="Calibri"/>
          <w:b/>
          <w:bCs/>
          <w:i w:val="0"/>
          <w:iCs w:val="0"/>
          <w:color w:val="auto"/>
        </w:rPr>
        <w:t>7.11 Transportation</w:t>
      </w:r>
      <w:bookmarkEnd w:id="103"/>
      <w:bookmarkEnd w:id="104"/>
    </w:p>
    <w:p w14:paraId="5FA9C17D" w14:textId="77777777" w:rsidR="00F8753D" w:rsidRPr="00A97512" w:rsidRDefault="00F8753D" w:rsidP="00F8753D">
      <w:pPr>
        <w:rPr>
          <w:rFonts w:ascii="Calibri" w:hAnsi="Calibri" w:cs="Calibri"/>
          <w:b/>
          <w:bCs/>
          <w:szCs w:val="24"/>
        </w:rPr>
      </w:pPr>
      <w:r w:rsidRPr="00A97512">
        <w:rPr>
          <w:rFonts w:ascii="Calibri" w:hAnsi="Calibri" w:cs="Calibri"/>
          <w:szCs w:val="24"/>
        </w:rPr>
        <w:t xml:space="preserve">Field education students are responsible for securing reliable transportation to and from their assigned field placement. Students shall also maintain their own automobile liability insurance for personal travel. However, students are </w:t>
      </w:r>
      <w:r w:rsidRPr="003C7BAD">
        <w:rPr>
          <w:rStyle w:val="Strong"/>
          <w:rFonts w:ascii="Calibri" w:hAnsi="Calibri" w:cs="Calibri"/>
          <w:b w:val="0"/>
          <w:bCs w:val="0"/>
          <w:szCs w:val="24"/>
        </w:rPr>
        <w:t>not permitted to transport clients under any circumstances</w:t>
      </w:r>
      <w:r w:rsidRPr="00A97512">
        <w:rPr>
          <w:rFonts w:ascii="Calibri" w:hAnsi="Calibri" w:cs="Calibri"/>
          <w:szCs w:val="24"/>
        </w:rPr>
        <w:t>, and no student should use their personal vehicle for any agency-related travel. This is a strict policy of the Howard Payne University Social Work Program and is in place to protect both the student and the agency.</w:t>
      </w:r>
    </w:p>
    <w:p w14:paraId="0E70C3F0" w14:textId="77777777" w:rsidR="00F8753D" w:rsidRPr="00A97512" w:rsidRDefault="00F8753D" w:rsidP="00F8753D">
      <w:pPr>
        <w:pStyle w:val="NormalWeb"/>
        <w:rPr>
          <w:rFonts w:ascii="Calibri" w:hAnsi="Calibri" w:cs="Calibri"/>
          <w:szCs w:val="24"/>
        </w:rPr>
      </w:pPr>
      <w:r w:rsidRPr="00A97512">
        <w:rPr>
          <w:rFonts w:ascii="Calibri" w:hAnsi="Calibri" w:cs="Calibri"/>
          <w:szCs w:val="24"/>
        </w:rPr>
        <w:t>There are no agency-related travel expectations as part of the field placement. Therefore, travel or mileage reimbursement is not applicable. This policy should be reviewed with the student during their agency orientation to ensure that expectations are clearly understood by both the student and the Field Instructor.</w:t>
      </w:r>
    </w:p>
    <w:p w14:paraId="17197467" w14:textId="77777777" w:rsidR="00F8753D" w:rsidRPr="00A97512" w:rsidRDefault="00F8753D" w:rsidP="00F8753D">
      <w:pPr>
        <w:pStyle w:val="NoSpacing"/>
        <w:rPr>
          <w:rFonts w:ascii="Calibri" w:hAnsi="Calibri" w:cs="Calibri"/>
        </w:rPr>
      </w:pPr>
    </w:p>
    <w:p w14:paraId="46935F52" w14:textId="77777777" w:rsidR="00F8753D" w:rsidRPr="003C7BAD" w:rsidRDefault="00F8753D" w:rsidP="00F8753D">
      <w:pPr>
        <w:pStyle w:val="Heading6"/>
        <w:rPr>
          <w:rFonts w:ascii="Calibri" w:hAnsi="Calibri" w:cs="Calibri"/>
          <w:b/>
          <w:bCs/>
          <w:i w:val="0"/>
          <w:iCs w:val="0"/>
          <w:color w:val="auto"/>
        </w:rPr>
      </w:pPr>
      <w:bookmarkStart w:id="105" w:name="_Toc215136687"/>
      <w:bookmarkStart w:id="106" w:name="_Toc243327025"/>
      <w:r w:rsidRPr="003C7BAD">
        <w:rPr>
          <w:rFonts w:ascii="Calibri" w:hAnsi="Calibri" w:cs="Calibri"/>
          <w:b/>
          <w:bCs/>
          <w:i w:val="0"/>
          <w:iCs w:val="0"/>
          <w:color w:val="auto"/>
        </w:rPr>
        <w:t>7.12 Holidays</w:t>
      </w:r>
      <w:bookmarkEnd w:id="105"/>
      <w:bookmarkEnd w:id="106"/>
    </w:p>
    <w:p w14:paraId="1EBCA6B5" w14:textId="77777777" w:rsidR="00F8753D" w:rsidRPr="00A97512" w:rsidRDefault="00F8753D" w:rsidP="00F8753D">
      <w:pPr>
        <w:pStyle w:val="NoSpacing"/>
        <w:rPr>
          <w:rFonts w:ascii="Calibri" w:hAnsi="Calibri" w:cs="Calibri"/>
        </w:rPr>
      </w:pPr>
      <w:r w:rsidRPr="00A97512">
        <w:rPr>
          <w:rFonts w:ascii="Calibri" w:hAnsi="Calibri" w:cs="Calibri"/>
        </w:rPr>
        <w:t>Field Education students are entitled to observe holidays as designated by the university and their field education agency. However, if a field education student’s regularly scheduled hours occur on a holiday, they are still responsible for completing those hours on another day. Field Education students should communicate the university’s holiday schedule to their field instructor and make plans accordingly.</w:t>
      </w:r>
    </w:p>
    <w:p w14:paraId="46542008" w14:textId="77777777" w:rsidR="00F8753D" w:rsidRPr="00A97512" w:rsidRDefault="00F8753D" w:rsidP="00F8753D">
      <w:pPr>
        <w:rPr>
          <w:rFonts w:ascii="Calibri" w:hAnsi="Calibri" w:cs="Calibri"/>
          <w:b/>
          <w:bCs/>
          <w:szCs w:val="24"/>
        </w:rPr>
      </w:pPr>
    </w:p>
    <w:p w14:paraId="245DA82D" w14:textId="77777777" w:rsidR="00F8753D" w:rsidRPr="003C7BAD" w:rsidRDefault="00F8753D" w:rsidP="00F8753D">
      <w:pPr>
        <w:pStyle w:val="Heading6"/>
        <w:rPr>
          <w:rFonts w:ascii="Calibri" w:hAnsi="Calibri" w:cs="Calibri"/>
          <w:b/>
          <w:bCs/>
          <w:i w:val="0"/>
          <w:iCs w:val="0"/>
          <w:color w:val="auto"/>
        </w:rPr>
      </w:pPr>
      <w:bookmarkStart w:id="107" w:name="_Toc215136688"/>
      <w:bookmarkStart w:id="108" w:name="_Toc243327026"/>
      <w:r w:rsidRPr="003C7BAD">
        <w:rPr>
          <w:rFonts w:ascii="Calibri" w:hAnsi="Calibri" w:cs="Calibri"/>
          <w:b/>
          <w:bCs/>
          <w:i w:val="0"/>
          <w:iCs w:val="0"/>
          <w:color w:val="auto"/>
        </w:rPr>
        <w:t>7.13 Sick Days</w:t>
      </w:r>
      <w:bookmarkEnd w:id="107"/>
      <w:bookmarkEnd w:id="108"/>
      <w:r w:rsidRPr="003C7BAD">
        <w:rPr>
          <w:rFonts w:ascii="Calibri" w:hAnsi="Calibri" w:cs="Calibri"/>
          <w:b/>
          <w:bCs/>
          <w:i w:val="0"/>
          <w:iCs w:val="0"/>
          <w:color w:val="auto"/>
        </w:rPr>
        <w:t xml:space="preserve"> </w:t>
      </w:r>
    </w:p>
    <w:p w14:paraId="380994F3" w14:textId="77777777" w:rsidR="00F8753D" w:rsidRPr="00A97512" w:rsidRDefault="00F8753D" w:rsidP="00F8753D">
      <w:pPr>
        <w:pStyle w:val="NormalWeb"/>
        <w:spacing w:before="0" w:after="0"/>
        <w:rPr>
          <w:rFonts w:ascii="Calibri" w:hAnsi="Calibri" w:cs="Calibri"/>
          <w:szCs w:val="24"/>
        </w:rPr>
      </w:pPr>
      <w:r w:rsidRPr="00A97512">
        <w:rPr>
          <w:rFonts w:ascii="Calibri" w:hAnsi="Calibri" w:cs="Calibri"/>
          <w:szCs w:val="24"/>
        </w:rPr>
        <w:t>If a Field Education student is unable to attend field education due to personal illness or the illness of a dependent family member, they should contact their field instructor and assume responsibility for rescheduling any appointments or work requirements. The field education student shall make up any missed hours at a time agreed upon by the field student and field instructor. If the field education student’s absences exceed 24 hours or three full field days, the student should notify the Social Work Field Education Director and propose a plan to remediate the time missed.</w:t>
      </w:r>
    </w:p>
    <w:p w14:paraId="62A3F682" w14:textId="77777777" w:rsidR="00F8753D" w:rsidRPr="00A97512" w:rsidRDefault="00F8753D" w:rsidP="00F8753D">
      <w:pPr>
        <w:rPr>
          <w:rFonts w:ascii="Calibri" w:hAnsi="Calibri" w:cs="Calibri"/>
          <w:b/>
          <w:bCs/>
          <w:szCs w:val="24"/>
        </w:rPr>
      </w:pPr>
    </w:p>
    <w:p w14:paraId="4734B6F6" w14:textId="6CE4600B" w:rsidR="00F8753D" w:rsidRPr="003C7BAD" w:rsidRDefault="00F8753D" w:rsidP="00F8753D">
      <w:pPr>
        <w:pStyle w:val="Heading6"/>
        <w:rPr>
          <w:rFonts w:ascii="Calibri" w:hAnsi="Calibri" w:cs="Calibri"/>
          <w:b/>
          <w:bCs/>
          <w:i w:val="0"/>
          <w:iCs w:val="0"/>
          <w:color w:val="auto"/>
        </w:rPr>
      </w:pPr>
      <w:bookmarkStart w:id="109" w:name="_Toc215136689"/>
      <w:bookmarkStart w:id="110" w:name="_Toc243327027"/>
      <w:r w:rsidRPr="003C7BAD">
        <w:rPr>
          <w:rFonts w:ascii="Calibri" w:hAnsi="Calibri" w:cs="Calibri"/>
          <w:b/>
          <w:bCs/>
          <w:i w:val="0"/>
          <w:iCs w:val="0"/>
          <w:color w:val="auto"/>
        </w:rPr>
        <w:t>7.14 Conflicts of Interests</w:t>
      </w:r>
      <w:bookmarkEnd w:id="109"/>
      <w:bookmarkEnd w:id="110"/>
      <w:r w:rsidRPr="003C7BAD">
        <w:rPr>
          <w:rFonts w:ascii="Calibri" w:hAnsi="Calibri" w:cs="Calibri"/>
          <w:b/>
          <w:bCs/>
          <w:i w:val="0"/>
          <w:iCs w:val="0"/>
          <w:color w:val="auto"/>
        </w:rPr>
        <w:t xml:space="preserve"> </w:t>
      </w:r>
    </w:p>
    <w:p w14:paraId="4C5BDE1F" w14:textId="77777777" w:rsidR="00F8753D" w:rsidRPr="00A97512" w:rsidRDefault="00F8753D" w:rsidP="00F8753D">
      <w:pPr>
        <w:rPr>
          <w:rFonts w:ascii="Calibri" w:hAnsi="Calibri" w:cs="Calibri"/>
          <w:szCs w:val="24"/>
        </w:rPr>
      </w:pPr>
      <w:r w:rsidRPr="00A97512">
        <w:rPr>
          <w:rFonts w:ascii="Calibri" w:hAnsi="Calibri" w:cs="Calibri"/>
          <w:szCs w:val="24"/>
        </w:rPr>
        <w:t xml:space="preserve">Field Education students, Field Instructors, Field agencies, and Social Work Faculty should all be aware of potential conflicts of interests. Field Education students and Field Instructors, particularly, should make known to the BSW Field Education Director any potential conflicts of interest. Field Education students shall not be placed at agencies where relatives or family members are employed or serve on the board of directors without the approval of the Social Work Field Education Director. </w:t>
      </w:r>
    </w:p>
    <w:p w14:paraId="7B653488" w14:textId="77777777" w:rsidR="00F8753D" w:rsidRPr="00A97512" w:rsidRDefault="00F8753D" w:rsidP="00F8753D">
      <w:pPr>
        <w:rPr>
          <w:rFonts w:ascii="Calibri" w:hAnsi="Calibri" w:cs="Calibri"/>
          <w:szCs w:val="24"/>
        </w:rPr>
      </w:pPr>
    </w:p>
    <w:p w14:paraId="749D4D79" w14:textId="77777777" w:rsidR="00F8753D" w:rsidRPr="003C7BAD" w:rsidRDefault="00F8753D" w:rsidP="00F8753D">
      <w:pPr>
        <w:pStyle w:val="Heading6"/>
        <w:rPr>
          <w:rFonts w:ascii="Calibri" w:hAnsi="Calibri" w:cs="Calibri"/>
          <w:b/>
          <w:bCs/>
          <w:i w:val="0"/>
          <w:iCs w:val="0"/>
          <w:color w:val="auto"/>
        </w:rPr>
      </w:pPr>
      <w:bookmarkStart w:id="111" w:name="_Toc215136690"/>
      <w:bookmarkStart w:id="112" w:name="_Toc243327028"/>
      <w:r w:rsidRPr="003C7BAD">
        <w:rPr>
          <w:rFonts w:ascii="Calibri" w:hAnsi="Calibri" w:cs="Calibri"/>
          <w:b/>
          <w:bCs/>
          <w:i w:val="0"/>
          <w:iCs w:val="0"/>
          <w:color w:val="auto"/>
        </w:rPr>
        <w:t>7.15 Requests for Documentation</w:t>
      </w:r>
      <w:bookmarkEnd w:id="111"/>
      <w:bookmarkEnd w:id="112"/>
      <w:r w:rsidRPr="003C7BAD">
        <w:rPr>
          <w:rFonts w:ascii="Calibri" w:hAnsi="Calibri" w:cs="Calibri"/>
          <w:b/>
          <w:bCs/>
          <w:i w:val="0"/>
          <w:iCs w:val="0"/>
          <w:color w:val="auto"/>
        </w:rPr>
        <w:t xml:space="preserve"> </w:t>
      </w:r>
    </w:p>
    <w:p w14:paraId="51B215C4" w14:textId="77777777" w:rsidR="00F8753D" w:rsidRPr="00A97512" w:rsidRDefault="00F8753D" w:rsidP="00F8753D">
      <w:pPr>
        <w:pStyle w:val="NoSpacing"/>
        <w:rPr>
          <w:rFonts w:ascii="Calibri" w:hAnsi="Calibri" w:cs="Calibri"/>
        </w:rPr>
      </w:pPr>
      <w:r w:rsidRPr="00A97512">
        <w:rPr>
          <w:rFonts w:ascii="Calibri" w:hAnsi="Calibri" w:cs="Calibri"/>
        </w:rPr>
        <w:t xml:space="preserve">The Director of Field Education and/or field agencies may require that field students applying for field education placements or participating in the field education experience provide </w:t>
      </w:r>
      <w:r w:rsidRPr="00A97512">
        <w:rPr>
          <w:rFonts w:ascii="Calibri" w:hAnsi="Calibri" w:cs="Calibri"/>
        </w:rPr>
        <w:lastRenderedPageBreak/>
        <w:t>documentation regarding their physical health, mental health, drug use, alcohol use, and/or information for a criminal background check. Such requirements may be imposed if mandated by the agency or deemed necessary to ensure the well-being of the social work student and/or clients in the field. If a background check is required, and the agency covers the cost for potential or new employees, the agency should also cover the cost for social work interns. If the agency does not cover this expense, it is the student’s responsibility to provide the required background check report. Decisions related to the information obtained will be made on an individual basis.</w:t>
      </w:r>
    </w:p>
    <w:p w14:paraId="37F9CEF4" w14:textId="77777777" w:rsidR="00F8753D" w:rsidRPr="00A97512" w:rsidRDefault="00F8753D" w:rsidP="00F8753D">
      <w:pPr>
        <w:pStyle w:val="NoSpacing"/>
        <w:rPr>
          <w:rFonts w:ascii="Calibri" w:hAnsi="Calibri" w:cs="Calibri"/>
        </w:rPr>
      </w:pPr>
    </w:p>
    <w:p w14:paraId="05853CD0" w14:textId="77777777" w:rsidR="00F8753D" w:rsidRPr="003C7BAD" w:rsidRDefault="00F8753D" w:rsidP="00F8753D">
      <w:pPr>
        <w:pStyle w:val="Heading6"/>
        <w:rPr>
          <w:rFonts w:ascii="Calibri" w:hAnsi="Calibri" w:cs="Calibri"/>
          <w:b/>
          <w:bCs/>
          <w:i w:val="0"/>
          <w:iCs w:val="0"/>
          <w:color w:val="auto"/>
        </w:rPr>
      </w:pPr>
      <w:bookmarkStart w:id="113" w:name="_Toc215136691"/>
      <w:bookmarkStart w:id="114" w:name="_Toc243327029"/>
      <w:r w:rsidRPr="003C7BAD">
        <w:rPr>
          <w:rFonts w:ascii="Calibri" w:hAnsi="Calibri" w:cs="Calibri"/>
          <w:b/>
          <w:bCs/>
          <w:i w:val="0"/>
          <w:iCs w:val="0"/>
          <w:color w:val="auto"/>
        </w:rPr>
        <w:t>7.16 Accommodation for Field Education Students with Disabilities</w:t>
      </w:r>
      <w:bookmarkEnd w:id="113"/>
      <w:bookmarkEnd w:id="114"/>
      <w:r w:rsidRPr="003C7BAD">
        <w:rPr>
          <w:rFonts w:ascii="Calibri" w:hAnsi="Calibri" w:cs="Calibri"/>
          <w:b/>
          <w:bCs/>
          <w:i w:val="0"/>
          <w:iCs w:val="0"/>
          <w:color w:val="auto"/>
        </w:rPr>
        <w:t xml:space="preserve"> </w:t>
      </w:r>
    </w:p>
    <w:p w14:paraId="637AA6B1" w14:textId="77777777" w:rsidR="00F8753D" w:rsidRPr="00A97512" w:rsidRDefault="00F8753D" w:rsidP="00F8753D">
      <w:pPr>
        <w:pStyle w:val="NoSpacing"/>
        <w:rPr>
          <w:rFonts w:ascii="Calibri" w:hAnsi="Calibri" w:cs="Calibri"/>
        </w:rPr>
      </w:pPr>
      <w:r w:rsidRPr="00A97512">
        <w:rPr>
          <w:rFonts w:ascii="Calibri" w:hAnsi="Calibri" w:cs="Calibri"/>
        </w:rPr>
        <w:t>Howard Payne University is committed to the principle that no qualified person shall, on the basis of disability, be excluded from participation in or denied the benefits of the university’s services, programs, or activities, in accordance with the Americans with Disabilities Act (ADA) of 1990. The university, including the Department of Social Work, will make reasonable accommodations to assist qualified individuals with disabilities in meeting academic and field education requirements, consistent with applicable Texas statutes.</w:t>
      </w:r>
    </w:p>
    <w:p w14:paraId="7359B7CE" w14:textId="77777777" w:rsidR="00F8753D" w:rsidRPr="00A97512" w:rsidRDefault="00F8753D" w:rsidP="00F8753D">
      <w:pPr>
        <w:pStyle w:val="NoSpacing"/>
        <w:rPr>
          <w:rFonts w:ascii="Calibri" w:hAnsi="Calibri" w:cs="Calibri"/>
        </w:rPr>
      </w:pPr>
    </w:p>
    <w:p w14:paraId="53ED3C11" w14:textId="77777777" w:rsidR="00F8753D" w:rsidRPr="00A97512" w:rsidRDefault="00F8753D" w:rsidP="00F8753D">
      <w:pPr>
        <w:pStyle w:val="NoSpacing"/>
        <w:rPr>
          <w:rFonts w:ascii="Calibri" w:hAnsi="Calibri" w:cs="Calibri"/>
        </w:rPr>
      </w:pPr>
      <w:r w:rsidRPr="00A97512">
        <w:rPr>
          <w:rFonts w:ascii="Calibri" w:hAnsi="Calibri" w:cs="Calibri"/>
        </w:rPr>
        <w:t xml:space="preserve">While accommodations may be made to support learning and accessibility, </w:t>
      </w:r>
      <w:r w:rsidRPr="00A97512">
        <w:rPr>
          <w:rStyle w:val="Strong"/>
          <w:rFonts w:ascii="Calibri" w:hAnsi="Calibri" w:cs="Calibri"/>
        </w:rPr>
        <w:t>the required 500 field education hours cannot be waived or reduced</w:t>
      </w:r>
      <w:r w:rsidRPr="00A97512">
        <w:rPr>
          <w:rFonts w:ascii="Calibri" w:hAnsi="Calibri" w:cs="Calibri"/>
        </w:rPr>
        <w:t xml:space="preserve"> for any student. These hours are a non-negotiable part of the degree requirements for the BSW program at Howard Payne University and are essential for demonstrating competency in social work practice.</w:t>
      </w:r>
    </w:p>
    <w:p w14:paraId="4F26371C" w14:textId="77777777" w:rsidR="00F8753D" w:rsidRPr="00A97512" w:rsidRDefault="00F8753D" w:rsidP="00F8753D">
      <w:pPr>
        <w:pStyle w:val="NoSpacing"/>
        <w:rPr>
          <w:rFonts w:ascii="Calibri" w:hAnsi="Calibri" w:cs="Calibri"/>
        </w:rPr>
      </w:pPr>
    </w:p>
    <w:p w14:paraId="081D0C56" w14:textId="77777777" w:rsidR="00F8753D" w:rsidRPr="00A97512" w:rsidRDefault="00F8753D" w:rsidP="00F8753D">
      <w:pPr>
        <w:pStyle w:val="NoSpacing"/>
        <w:rPr>
          <w:rFonts w:ascii="Calibri" w:hAnsi="Calibri" w:cs="Calibri"/>
        </w:rPr>
      </w:pPr>
      <w:r w:rsidRPr="00A97512">
        <w:rPr>
          <w:rFonts w:ascii="Calibri" w:hAnsi="Calibri" w:cs="Calibri"/>
        </w:rPr>
        <w:t>The Department of Social Work will work collaboratively with students, the university’s disability support services, and field placement agencies to provide reasonable accommodations in the field setting when requested and documented appropriately. Students are encouraged to disclose any disabilities early in the process to ensure that necessary accommodations can be arranged. However, students who choose not to disclose a disability will not be eligible to receive accommodations in the classroom or field setting if their condition is not known to the university or its faculty.</w:t>
      </w:r>
    </w:p>
    <w:p w14:paraId="5D6EE694" w14:textId="77777777" w:rsidR="00F8753D" w:rsidRPr="00A97512" w:rsidRDefault="00F8753D" w:rsidP="00F8753D">
      <w:pPr>
        <w:pStyle w:val="NoSpacing"/>
        <w:rPr>
          <w:rFonts w:ascii="Calibri" w:hAnsi="Calibri" w:cs="Calibri"/>
        </w:rPr>
      </w:pPr>
    </w:p>
    <w:p w14:paraId="0290A378" w14:textId="77777777" w:rsidR="00F8753D" w:rsidRPr="003C7BAD" w:rsidRDefault="00F8753D" w:rsidP="00F8753D">
      <w:pPr>
        <w:pStyle w:val="Heading6"/>
        <w:rPr>
          <w:rFonts w:ascii="Calibri" w:hAnsi="Calibri" w:cs="Calibri"/>
          <w:b/>
          <w:bCs/>
          <w:i w:val="0"/>
          <w:iCs w:val="0"/>
          <w:color w:val="auto"/>
        </w:rPr>
      </w:pPr>
      <w:bookmarkStart w:id="115" w:name="_Toc215136692"/>
      <w:bookmarkStart w:id="116" w:name="_Toc243327030"/>
      <w:r w:rsidRPr="003C7BAD">
        <w:rPr>
          <w:rFonts w:ascii="Calibri" w:hAnsi="Calibri" w:cs="Calibri"/>
          <w:b/>
          <w:bCs/>
          <w:i w:val="0"/>
          <w:iCs w:val="0"/>
          <w:color w:val="auto"/>
        </w:rPr>
        <w:t>7.17 Social Work Program Nondiscrimination Policy</w:t>
      </w:r>
      <w:bookmarkEnd w:id="115"/>
      <w:bookmarkEnd w:id="116"/>
      <w:r w:rsidRPr="003C7BAD">
        <w:rPr>
          <w:rFonts w:ascii="Calibri" w:hAnsi="Calibri" w:cs="Calibri"/>
          <w:b/>
          <w:bCs/>
          <w:i w:val="0"/>
          <w:iCs w:val="0"/>
          <w:color w:val="auto"/>
        </w:rPr>
        <w:t xml:space="preserve"> </w:t>
      </w:r>
    </w:p>
    <w:p w14:paraId="01DBF50F" w14:textId="77777777" w:rsidR="00F8753D" w:rsidRPr="00A97512" w:rsidRDefault="00F8753D" w:rsidP="00F8753D">
      <w:pPr>
        <w:pStyle w:val="NoSpacing"/>
        <w:rPr>
          <w:rFonts w:ascii="Calibri" w:hAnsi="Calibri" w:cs="Calibri"/>
        </w:rPr>
      </w:pPr>
      <w:r w:rsidRPr="00A97512">
        <w:rPr>
          <w:rFonts w:ascii="Calibri" w:hAnsi="Calibri" w:cs="Calibri"/>
        </w:rPr>
        <w:t>The Social Work Program at Howard Payne University upholds the professional values and ethical standards of the social work profession as outlined by the Council on Social Work Education (CSWE) and the National Association of Social Workers (NASW). In accordance with these standards, the program is committed to fostering a learning and field education environment that promotes respect, equity, and inclusion.</w:t>
      </w:r>
    </w:p>
    <w:p w14:paraId="6E54F858" w14:textId="77777777" w:rsidR="00F8753D" w:rsidRPr="00A97512" w:rsidRDefault="00F8753D" w:rsidP="00F8753D">
      <w:pPr>
        <w:pStyle w:val="NoSpacing"/>
        <w:rPr>
          <w:rFonts w:ascii="Calibri" w:hAnsi="Calibri" w:cs="Calibri"/>
        </w:rPr>
      </w:pPr>
    </w:p>
    <w:p w14:paraId="4CC84C23" w14:textId="77777777" w:rsidR="00F8753D" w:rsidRPr="00A97512" w:rsidRDefault="00F8753D" w:rsidP="00F8753D">
      <w:pPr>
        <w:pStyle w:val="NoSpacing"/>
        <w:rPr>
          <w:rStyle w:val="Strong"/>
          <w:rFonts w:ascii="Calibri" w:hAnsi="Calibri" w:cs="Calibri"/>
        </w:rPr>
      </w:pPr>
      <w:r w:rsidRPr="00A97512">
        <w:rPr>
          <w:rFonts w:ascii="Calibri" w:hAnsi="Calibri" w:cs="Calibri"/>
        </w:rPr>
        <w:t xml:space="preserve">Within the context of professional social work education and practice, </w:t>
      </w:r>
      <w:r w:rsidRPr="003C7BAD">
        <w:rPr>
          <w:rStyle w:val="Strong"/>
          <w:rFonts w:ascii="Calibri" w:hAnsi="Calibri" w:cs="Calibri"/>
          <w:b w:val="0"/>
          <w:bCs w:val="0"/>
        </w:rPr>
        <w:t>the program does not discriminate on the basis of race, color, ethnicity, national origin, age, religion, sex, gender, gender identity or expression, sexual orientation, disability, marital status, political belief, or socioeconomic status.</w:t>
      </w:r>
    </w:p>
    <w:p w14:paraId="3B1DBCCC" w14:textId="77777777" w:rsidR="00F8753D" w:rsidRPr="00A97512" w:rsidRDefault="00F8753D" w:rsidP="00F8753D">
      <w:pPr>
        <w:pStyle w:val="NoSpacing"/>
        <w:rPr>
          <w:rFonts w:ascii="Calibri" w:hAnsi="Calibri" w:cs="Calibri"/>
        </w:rPr>
      </w:pPr>
    </w:p>
    <w:p w14:paraId="7EE0AF07" w14:textId="77777777" w:rsidR="00F8753D" w:rsidRDefault="00F8753D" w:rsidP="00F8753D">
      <w:pPr>
        <w:pStyle w:val="NoSpacing"/>
        <w:rPr>
          <w:rFonts w:ascii="Calibri" w:hAnsi="Calibri" w:cs="Calibri"/>
        </w:rPr>
      </w:pPr>
      <w:r w:rsidRPr="00A97512">
        <w:rPr>
          <w:rFonts w:ascii="Calibri" w:hAnsi="Calibri" w:cs="Calibri"/>
        </w:rPr>
        <w:lastRenderedPageBreak/>
        <w:t>This commitment reflects the ethical mandate of the social work profession to uphold the dignity and worth of all persons and to advance human rights and social, economic, and environmental justice.</w:t>
      </w:r>
    </w:p>
    <w:p w14:paraId="10590C98" w14:textId="77777777" w:rsidR="003C7BAD" w:rsidRPr="00A97512" w:rsidRDefault="003C7BAD" w:rsidP="00F8753D">
      <w:pPr>
        <w:pStyle w:val="NoSpacing"/>
        <w:rPr>
          <w:rFonts w:ascii="Calibri" w:hAnsi="Calibri" w:cs="Calibri"/>
        </w:rPr>
      </w:pPr>
    </w:p>
    <w:p w14:paraId="0CA7A658" w14:textId="77777777" w:rsidR="00F8753D" w:rsidRPr="003C7BAD" w:rsidRDefault="00F8753D" w:rsidP="00F8753D">
      <w:pPr>
        <w:pStyle w:val="Heading6"/>
        <w:rPr>
          <w:rFonts w:ascii="Calibri" w:hAnsi="Calibri" w:cs="Calibri"/>
          <w:b/>
          <w:bCs/>
          <w:i w:val="0"/>
          <w:iCs w:val="0"/>
          <w:color w:val="auto"/>
        </w:rPr>
      </w:pPr>
      <w:bookmarkStart w:id="117" w:name="_Toc215136693"/>
      <w:bookmarkStart w:id="118" w:name="_Toc243327031"/>
      <w:r w:rsidRPr="003C7BAD">
        <w:rPr>
          <w:rFonts w:ascii="Calibri" w:hAnsi="Calibri" w:cs="Calibri"/>
          <w:b/>
          <w:bCs/>
          <w:i w:val="0"/>
          <w:iCs w:val="0"/>
          <w:color w:val="auto"/>
        </w:rPr>
        <w:t>7.18 Grievance Procedures</w:t>
      </w:r>
      <w:bookmarkEnd w:id="117"/>
      <w:bookmarkEnd w:id="118"/>
      <w:r w:rsidRPr="003C7BAD">
        <w:rPr>
          <w:rFonts w:ascii="Calibri" w:hAnsi="Calibri" w:cs="Calibri"/>
          <w:b/>
          <w:bCs/>
          <w:i w:val="0"/>
          <w:iCs w:val="0"/>
          <w:color w:val="auto"/>
        </w:rPr>
        <w:t xml:space="preserve"> </w:t>
      </w:r>
    </w:p>
    <w:p w14:paraId="16A528C1" w14:textId="77777777" w:rsidR="00F8753D" w:rsidRPr="00186D2A" w:rsidRDefault="00F8753D" w:rsidP="00F8753D">
      <w:pPr>
        <w:pStyle w:val="NoSpacing"/>
        <w:rPr>
          <w:rFonts w:ascii="Calibri" w:hAnsi="Calibri" w:cs="Calibri"/>
        </w:rPr>
      </w:pPr>
      <w:r w:rsidRPr="00A97512">
        <w:rPr>
          <w:rFonts w:ascii="Calibri" w:hAnsi="Calibri" w:cs="Calibri"/>
        </w:rPr>
        <w:t xml:space="preserve">The Department of Social Work follows the official Howard Payne University grievance and </w:t>
      </w:r>
      <w:r w:rsidRPr="00186D2A">
        <w:rPr>
          <w:rFonts w:ascii="Calibri" w:hAnsi="Calibri" w:cs="Calibri"/>
        </w:rPr>
        <w:t>appeal procedures for all academic and field-related concerns. These institutional policies ensure that students receive due process, equitable review, and an opportunity to appeal decisions related to professional performance or field education.</w:t>
      </w:r>
    </w:p>
    <w:p w14:paraId="59194316" w14:textId="77777777" w:rsidR="00F8753D" w:rsidRPr="00186D2A" w:rsidRDefault="00F8753D" w:rsidP="00F8753D">
      <w:pPr>
        <w:pStyle w:val="NoSpacing"/>
        <w:rPr>
          <w:rFonts w:ascii="Calibri" w:hAnsi="Calibri" w:cs="Calibri"/>
        </w:rPr>
      </w:pPr>
    </w:p>
    <w:p w14:paraId="392F8E11" w14:textId="77777777" w:rsidR="00F8753D" w:rsidRPr="00186D2A" w:rsidRDefault="00F8753D" w:rsidP="00F8753D">
      <w:pPr>
        <w:pStyle w:val="NoSpacing"/>
        <w:rPr>
          <w:rFonts w:ascii="Calibri" w:hAnsi="Calibri" w:cs="Calibri"/>
        </w:rPr>
      </w:pPr>
      <w:r w:rsidRPr="00186D2A">
        <w:rPr>
          <w:rFonts w:ascii="Calibri" w:hAnsi="Calibri" w:cs="Calibri"/>
        </w:rPr>
        <w:t>Students are informed of these procedures during Field Orientation, in advising sessions, and within both the BSW Student Handbook and the Field Education Manual. For detailed instructions, students may consult the HPU Student Handbook or the Office of Student Life for timelines and documentation required to submit a formal grievance or appeal.</w:t>
      </w:r>
    </w:p>
    <w:p w14:paraId="7069EB4E" w14:textId="77777777" w:rsidR="00F8753D" w:rsidRPr="00186D2A" w:rsidRDefault="00F8753D" w:rsidP="00F8753D">
      <w:pPr>
        <w:pStyle w:val="NoSpacing"/>
        <w:rPr>
          <w:rFonts w:ascii="Calibri" w:hAnsi="Calibri" w:cs="Calibri"/>
        </w:rPr>
      </w:pPr>
    </w:p>
    <w:p w14:paraId="10458920" w14:textId="04E4D43D" w:rsidR="002D4970" w:rsidRPr="00186D2A" w:rsidRDefault="002D4970" w:rsidP="00186D2A">
      <w:pPr>
        <w:pStyle w:val="Heading6"/>
        <w:rPr>
          <w:rFonts w:ascii="Calibri" w:hAnsi="Calibri" w:cs="Calibri"/>
          <w:b/>
          <w:bCs/>
          <w:i w:val="0"/>
          <w:iCs w:val="0"/>
          <w:color w:val="auto"/>
        </w:rPr>
      </w:pPr>
      <w:bookmarkStart w:id="119" w:name="_Toc243327032"/>
      <w:r w:rsidRPr="00186D2A">
        <w:rPr>
          <w:rFonts w:ascii="Calibri" w:hAnsi="Calibri" w:cs="Calibri"/>
          <w:b/>
          <w:bCs/>
          <w:i w:val="0"/>
          <w:iCs w:val="0"/>
          <w:color w:val="auto"/>
        </w:rPr>
        <w:t>7.1</w:t>
      </w:r>
      <w:r w:rsidRPr="00186D2A">
        <w:rPr>
          <w:rFonts w:ascii="Calibri" w:hAnsi="Calibri" w:cs="Calibri"/>
          <w:b/>
          <w:bCs/>
          <w:i w:val="0"/>
          <w:iCs w:val="0"/>
          <w:color w:val="auto"/>
        </w:rPr>
        <w:t>9</w:t>
      </w:r>
      <w:r w:rsidRPr="00186D2A">
        <w:rPr>
          <w:rFonts w:ascii="Calibri" w:hAnsi="Calibri" w:cs="Calibri"/>
          <w:b/>
          <w:bCs/>
          <w:i w:val="0"/>
          <w:iCs w:val="0"/>
          <w:color w:val="auto"/>
        </w:rPr>
        <w:t xml:space="preserve"> </w:t>
      </w:r>
      <w:r w:rsidRPr="00186D2A">
        <w:rPr>
          <w:rFonts w:ascii="Calibri" w:hAnsi="Calibri" w:cs="Calibri"/>
          <w:b/>
          <w:bCs/>
          <w:i w:val="0"/>
          <w:iCs w:val="0"/>
          <w:color w:val="auto"/>
        </w:rPr>
        <w:t>Communicable Disease Exposure</w:t>
      </w:r>
      <w:bookmarkEnd w:id="119"/>
      <w:r w:rsidRPr="00186D2A">
        <w:rPr>
          <w:rFonts w:ascii="Calibri" w:hAnsi="Calibri" w:cs="Calibri"/>
          <w:b/>
          <w:bCs/>
          <w:i w:val="0"/>
          <w:iCs w:val="0"/>
          <w:color w:val="auto"/>
        </w:rPr>
        <w:t xml:space="preserve"> </w:t>
      </w:r>
      <w:r w:rsidRPr="00186D2A">
        <w:rPr>
          <w:rFonts w:ascii="Calibri" w:hAnsi="Calibri" w:cs="Calibri"/>
          <w:b/>
          <w:bCs/>
          <w:i w:val="0"/>
          <w:iCs w:val="0"/>
          <w:color w:val="auto"/>
        </w:rPr>
        <w:t xml:space="preserve"> </w:t>
      </w:r>
    </w:p>
    <w:p w14:paraId="6FF01BDD" w14:textId="77777777" w:rsidR="002D4970" w:rsidRPr="00186D2A" w:rsidRDefault="002D4970" w:rsidP="002D4970">
      <w:pPr>
        <w:pStyle w:val="NoSpacing"/>
        <w:rPr>
          <w:rFonts w:ascii="Calibri" w:hAnsi="Calibri" w:cs="Calibri"/>
        </w:rPr>
      </w:pPr>
      <w:r w:rsidRPr="00186D2A">
        <w:rPr>
          <w:rFonts w:ascii="Calibri" w:hAnsi="Calibri" w:cs="Calibri"/>
        </w:rPr>
        <w:t>Any known or suspected communicable disease exposure involving a field student must be reported immediately to the Field Education Director.</w:t>
      </w:r>
    </w:p>
    <w:p w14:paraId="6969E58B" w14:textId="77777777" w:rsidR="002D4970" w:rsidRPr="00186D2A" w:rsidRDefault="002D4970" w:rsidP="002D4970">
      <w:pPr>
        <w:pStyle w:val="NoSpacing"/>
        <w:numPr>
          <w:ilvl w:val="0"/>
          <w:numId w:val="162"/>
        </w:numPr>
        <w:rPr>
          <w:rFonts w:ascii="Calibri" w:hAnsi="Calibri" w:cs="Calibri"/>
        </w:rPr>
      </w:pPr>
      <w:r w:rsidRPr="00186D2A">
        <w:rPr>
          <w:rFonts w:ascii="Calibri" w:hAnsi="Calibri" w:cs="Calibri"/>
        </w:rPr>
        <w:t>If an agency or Field Instructor knows or suspects that a client has a communicable disease, the student must not have contact with that client.</w:t>
      </w:r>
    </w:p>
    <w:p w14:paraId="1E97F3DE" w14:textId="77777777" w:rsidR="002D4970" w:rsidRPr="00186D2A" w:rsidRDefault="002D4970" w:rsidP="002D4970">
      <w:pPr>
        <w:pStyle w:val="NoSpacing"/>
        <w:numPr>
          <w:ilvl w:val="0"/>
          <w:numId w:val="162"/>
        </w:numPr>
        <w:rPr>
          <w:rFonts w:ascii="Calibri" w:hAnsi="Calibri" w:cs="Calibri"/>
        </w:rPr>
      </w:pPr>
      <w:r w:rsidRPr="00186D2A">
        <w:rPr>
          <w:rFonts w:ascii="Calibri" w:hAnsi="Calibri" w:cs="Calibri"/>
        </w:rPr>
        <w:t>If exposure occurs, the student must stop field and school-related activities and immediately notify the Field Education Director and Field Instructor.</w:t>
      </w:r>
    </w:p>
    <w:p w14:paraId="4673547B" w14:textId="77777777" w:rsidR="002D4970" w:rsidRPr="00186D2A" w:rsidRDefault="002D4970" w:rsidP="002D4970">
      <w:pPr>
        <w:pStyle w:val="NoSpacing"/>
        <w:numPr>
          <w:ilvl w:val="0"/>
          <w:numId w:val="162"/>
        </w:numPr>
        <w:rPr>
          <w:rFonts w:ascii="Calibri" w:hAnsi="Calibri" w:cs="Calibri"/>
        </w:rPr>
      </w:pPr>
      <w:r w:rsidRPr="00186D2A">
        <w:rPr>
          <w:rFonts w:ascii="Calibri" w:hAnsi="Calibri" w:cs="Calibri"/>
        </w:rPr>
        <w:t>The Field Instructor must also immediately notify the Field Education Director.</w:t>
      </w:r>
    </w:p>
    <w:p w14:paraId="517CBB70" w14:textId="5C331340" w:rsidR="002D4970" w:rsidRPr="002D4970" w:rsidRDefault="002D4970" w:rsidP="002D4970">
      <w:pPr>
        <w:pStyle w:val="NoSpacing"/>
        <w:numPr>
          <w:ilvl w:val="0"/>
          <w:numId w:val="162"/>
        </w:numPr>
        <w:rPr>
          <w:rFonts w:ascii="Calibri" w:hAnsi="Calibri" w:cs="Calibri"/>
        </w:rPr>
      </w:pPr>
      <w:r w:rsidRPr="00186D2A">
        <w:rPr>
          <w:rFonts w:ascii="Calibri" w:hAnsi="Calibri" w:cs="Calibri"/>
        </w:rPr>
        <w:t xml:space="preserve">The student may not return </w:t>
      </w:r>
      <w:r w:rsidRPr="002D4970">
        <w:rPr>
          <w:rFonts w:ascii="Calibri" w:hAnsi="Calibri" w:cs="Calibri"/>
        </w:rPr>
        <w:t xml:space="preserve">to field and/or school activities until all appropriate agency, university, medical, and/or public health procedures have been </w:t>
      </w:r>
      <w:r w:rsidRPr="002D4970">
        <w:rPr>
          <w:rFonts w:ascii="Calibri" w:hAnsi="Calibri" w:cs="Calibri"/>
        </w:rPr>
        <w:t>completed,</w:t>
      </w:r>
      <w:r w:rsidRPr="002D4970">
        <w:rPr>
          <w:rFonts w:ascii="Calibri" w:hAnsi="Calibri" w:cs="Calibri"/>
        </w:rPr>
        <w:t xml:space="preserve"> and the student has been cleared to return.</w:t>
      </w:r>
    </w:p>
    <w:p w14:paraId="392F9FD7" w14:textId="77777777" w:rsidR="002D4970" w:rsidRPr="002D4970" w:rsidRDefault="002D4970" w:rsidP="002D4970">
      <w:pPr>
        <w:pStyle w:val="NoSpacing"/>
        <w:numPr>
          <w:ilvl w:val="0"/>
          <w:numId w:val="162"/>
        </w:numPr>
        <w:rPr>
          <w:rFonts w:ascii="Calibri" w:hAnsi="Calibri" w:cs="Calibri"/>
        </w:rPr>
      </w:pPr>
      <w:r w:rsidRPr="002D4970">
        <w:rPr>
          <w:rFonts w:ascii="Calibri" w:hAnsi="Calibri" w:cs="Calibri"/>
        </w:rPr>
        <w:t>Students are responsible for the cost of any required tuberculosis (TB) testing associated with their field placement or a suspected exposure.</w:t>
      </w:r>
    </w:p>
    <w:p w14:paraId="7313C103" w14:textId="77777777" w:rsidR="002D4970" w:rsidRPr="002D4970" w:rsidRDefault="002D4970" w:rsidP="002D4970">
      <w:pPr>
        <w:pStyle w:val="NoSpacing"/>
        <w:numPr>
          <w:ilvl w:val="0"/>
          <w:numId w:val="162"/>
        </w:numPr>
        <w:rPr>
          <w:rFonts w:ascii="Calibri" w:hAnsi="Calibri" w:cs="Calibri"/>
        </w:rPr>
      </w:pPr>
      <w:r w:rsidRPr="002D4970">
        <w:rPr>
          <w:rFonts w:ascii="Calibri" w:hAnsi="Calibri" w:cs="Calibri"/>
        </w:rPr>
        <w:t>Full communication must continue between the student, Field Instructor, and Field Education Director throughout the event.</w:t>
      </w:r>
    </w:p>
    <w:p w14:paraId="57E07BFC" w14:textId="77777777" w:rsidR="002D4970" w:rsidRPr="002D4970" w:rsidRDefault="002D4970" w:rsidP="002D4970">
      <w:pPr>
        <w:pStyle w:val="NoSpacing"/>
        <w:rPr>
          <w:rFonts w:ascii="Calibri" w:hAnsi="Calibri" w:cs="Calibri"/>
        </w:rPr>
      </w:pPr>
      <w:r w:rsidRPr="002D4970">
        <w:rPr>
          <w:rFonts w:ascii="Calibri" w:hAnsi="Calibri" w:cs="Calibri"/>
        </w:rPr>
        <w:t>A confirmed diagnosis is not required before reporting a suspected exposure.</w:t>
      </w:r>
    </w:p>
    <w:p w14:paraId="2A74F3F7" w14:textId="77777777" w:rsidR="00F8753D" w:rsidRPr="00A97512" w:rsidRDefault="00F8753D" w:rsidP="00F8753D">
      <w:pPr>
        <w:rPr>
          <w:rFonts w:ascii="Calibri" w:hAnsi="Calibri" w:cs="Calibri"/>
          <w:szCs w:val="24"/>
        </w:rPr>
      </w:pPr>
    </w:p>
    <w:p w14:paraId="63C02278" w14:textId="77777777" w:rsidR="00F8753D" w:rsidRPr="00A97512" w:rsidRDefault="00F8753D" w:rsidP="00F8753D">
      <w:pPr>
        <w:rPr>
          <w:rFonts w:ascii="Calibri" w:hAnsi="Calibri" w:cs="Calibri"/>
          <w:szCs w:val="24"/>
        </w:rPr>
      </w:pPr>
    </w:p>
    <w:p w14:paraId="5CF74A55" w14:textId="77777777" w:rsidR="00F8753D" w:rsidRPr="00A97512" w:rsidRDefault="00F8753D" w:rsidP="00F8753D">
      <w:pPr>
        <w:rPr>
          <w:rFonts w:ascii="Calibri" w:hAnsi="Calibri" w:cs="Calibri"/>
          <w:szCs w:val="24"/>
        </w:rPr>
      </w:pPr>
    </w:p>
    <w:p w14:paraId="15EB7892" w14:textId="77777777" w:rsidR="00F8753D" w:rsidRPr="00A97512" w:rsidRDefault="00F8753D" w:rsidP="00F8753D">
      <w:pPr>
        <w:rPr>
          <w:rFonts w:ascii="Calibri" w:hAnsi="Calibri" w:cs="Calibri"/>
          <w:szCs w:val="24"/>
        </w:rPr>
      </w:pPr>
    </w:p>
    <w:p w14:paraId="057D3CC7" w14:textId="77777777" w:rsidR="00F8753D" w:rsidRPr="00A97512" w:rsidRDefault="00F8753D" w:rsidP="00F8753D">
      <w:pPr>
        <w:rPr>
          <w:rFonts w:ascii="Calibri" w:hAnsi="Calibri" w:cs="Calibri"/>
          <w:szCs w:val="24"/>
        </w:rPr>
      </w:pPr>
    </w:p>
    <w:p w14:paraId="30915990" w14:textId="77777777" w:rsidR="00F8753D" w:rsidRPr="00A97512" w:rsidRDefault="00F8753D" w:rsidP="00F8753D">
      <w:pPr>
        <w:rPr>
          <w:rFonts w:ascii="Calibri" w:hAnsi="Calibri" w:cs="Calibri"/>
          <w:szCs w:val="24"/>
        </w:rPr>
      </w:pPr>
    </w:p>
    <w:p w14:paraId="5325B6CA" w14:textId="77777777" w:rsidR="00F8753D" w:rsidRPr="00A97512" w:rsidRDefault="00F8753D" w:rsidP="00F8753D">
      <w:pPr>
        <w:rPr>
          <w:rFonts w:ascii="Calibri" w:hAnsi="Calibri" w:cs="Calibri"/>
          <w:szCs w:val="24"/>
        </w:rPr>
      </w:pPr>
    </w:p>
    <w:p w14:paraId="325C9603" w14:textId="77777777" w:rsidR="00B726B9" w:rsidRDefault="00B726B9" w:rsidP="00F8753D">
      <w:pPr>
        <w:rPr>
          <w:rFonts w:ascii="Calibri" w:hAnsi="Calibri" w:cs="Calibri"/>
          <w:szCs w:val="24"/>
        </w:rPr>
        <w:sectPr w:rsidR="00B726B9">
          <w:headerReference w:type="default" r:id="rId11"/>
          <w:pgSz w:w="12240" w:h="15840"/>
          <w:pgMar w:top="1440" w:right="1440" w:bottom="1440" w:left="1440" w:header="720" w:footer="720" w:gutter="0"/>
          <w:cols w:space="720"/>
          <w:docGrid w:linePitch="360"/>
        </w:sectPr>
      </w:pPr>
    </w:p>
    <w:p w14:paraId="68E2362D" w14:textId="77777777" w:rsidR="00F8753D" w:rsidRPr="00A97512" w:rsidRDefault="00F8753D" w:rsidP="00F8753D">
      <w:pPr>
        <w:rPr>
          <w:rFonts w:ascii="Calibri" w:hAnsi="Calibri" w:cs="Calibri"/>
          <w:szCs w:val="24"/>
        </w:rPr>
      </w:pPr>
    </w:p>
    <w:p w14:paraId="49455189" w14:textId="77777777" w:rsidR="00F8753D" w:rsidRPr="00A97512" w:rsidRDefault="00F8753D" w:rsidP="00F8753D">
      <w:pPr>
        <w:jc w:val="both"/>
        <w:rPr>
          <w:rFonts w:ascii="Calibri" w:hAnsi="Calibri" w:cs="Calibri"/>
          <w:szCs w:val="24"/>
        </w:rPr>
      </w:pPr>
    </w:p>
    <w:p w14:paraId="0355D1E9" w14:textId="77777777" w:rsidR="00F8753D" w:rsidRPr="00A97512" w:rsidRDefault="00F8753D" w:rsidP="00F8753D">
      <w:pPr>
        <w:jc w:val="both"/>
        <w:rPr>
          <w:rFonts w:ascii="Calibri" w:hAnsi="Calibri" w:cs="Calibri"/>
          <w:szCs w:val="24"/>
        </w:rPr>
      </w:pPr>
    </w:p>
    <w:p w14:paraId="0E6282A8" w14:textId="77777777" w:rsidR="00F8753D" w:rsidRPr="00A97512" w:rsidRDefault="00F8753D" w:rsidP="00F8753D">
      <w:pPr>
        <w:jc w:val="both"/>
        <w:rPr>
          <w:rFonts w:ascii="Calibri" w:hAnsi="Calibri" w:cs="Calibri"/>
          <w:szCs w:val="24"/>
        </w:rPr>
      </w:pPr>
    </w:p>
    <w:p w14:paraId="743B248B" w14:textId="77777777" w:rsidR="00F8753D" w:rsidRPr="00A97512" w:rsidRDefault="00F8753D" w:rsidP="00F8753D">
      <w:pPr>
        <w:jc w:val="both"/>
        <w:rPr>
          <w:rFonts w:ascii="Calibri" w:hAnsi="Calibri" w:cs="Calibri"/>
          <w:szCs w:val="24"/>
        </w:rPr>
      </w:pPr>
    </w:p>
    <w:p w14:paraId="1BF5ED92" w14:textId="77777777" w:rsidR="00F8753D" w:rsidRPr="00A97512" w:rsidRDefault="00F8753D" w:rsidP="00F8753D">
      <w:pPr>
        <w:jc w:val="both"/>
        <w:rPr>
          <w:rFonts w:ascii="Calibri" w:hAnsi="Calibri" w:cs="Calibri"/>
          <w:szCs w:val="24"/>
        </w:rPr>
      </w:pPr>
    </w:p>
    <w:p w14:paraId="44A7C44B" w14:textId="77777777" w:rsidR="00F8753D" w:rsidRPr="00A97512" w:rsidRDefault="00F8753D" w:rsidP="00F8753D">
      <w:pPr>
        <w:jc w:val="both"/>
        <w:rPr>
          <w:rFonts w:ascii="Calibri" w:hAnsi="Calibri" w:cs="Calibri"/>
          <w:szCs w:val="24"/>
        </w:rPr>
      </w:pPr>
    </w:p>
    <w:p w14:paraId="73224B4F" w14:textId="77777777" w:rsidR="00F8753D" w:rsidRPr="00A97512" w:rsidRDefault="00F8753D" w:rsidP="00F8753D">
      <w:pPr>
        <w:jc w:val="both"/>
        <w:rPr>
          <w:rFonts w:ascii="Calibri" w:hAnsi="Calibri" w:cs="Calibri"/>
          <w:szCs w:val="24"/>
        </w:rPr>
      </w:pPr>
    </w:p>
    <w:p w14:paraId="05AFFC48" w14:textId="77777777" w:rsidR="00F8753D" w:rsidRPr="00A97512" w:rsidRDefault="00F8753D" w:rsidP="00F8753D">
      <w:pPr>
        <w:jc w:val="both"/>
        <w:rPr>
          <w:rFonts w:ascii="Calibri" w:hAnsi="Calibri" w:cs="Calibri"/>
          <w:szCs w:val="24"/>
        </w:rPr>
      </w:pPr>
    </w:p>
    <w:p w14:paraId="4B6DFCE5" w14:textId="77777777" w:rsidR="00F8753D" w:rsidRPr="00A97512" w:rsidRDefault="00F8753D" w:rsidP="00F8753D">
      <w:pPr>
        <w:jc w:val="both"/>
        <w:rPr>
          <w:rFonts w:ascii="Calibri" w:hAnsi="Calibri" w:cs="Calibri"/>
          <w:szCs w:val="24"/>
        </w:rPr>
      </w:pPr>
    </w:p>
    <w:p w14:paraId="558BB382" w14:textId="77777777" w:rsidR="00F8753D" w:rsidRPr="00A97512" w:rsidRDefault="00F8753D" w:rsidP="00F8753D">
      <w:pPr>
        <w:jc w:val="both"/>
        <w:rPr>
          <w:rFonts w:ascii="Calibri" w:hAnsi="Calibri" w:cs="Calibri"/>
          <w:szCs w:val="24"/>
        </w:rPr>
      </w:pPr>
    </w:p>
    <w:p w14:paraId="6B7265A7" w14:textId="77777777" w:rsidR="00F8753D" w:rsidRPr="00A97512" w:rsidRDefault="00F8753D" w:rsidP="00F8753D">
      <w:pPr>
        <w:jc w:val="both"/>
        <w:rPr>
          <w:rFonts w:ascii="Calibri" w:hAnsi="Calibri" w:cs="Calibri"/>
          <w:szCs w:val="24"/>
        </w:rPr>
      </w:pPr>
    </w:p>
    <w:p w14:paraId="1EB2B94C" w14:textId="77777777" w:rsidR="00F8753D" w:rsidRDefault="00F8753D" w:rsidP="00F8753D">
      <w:pPr>
        <w:jc w:val="both"/>
        <w:rPr>
          <w:rFonts w:ascii="Calibri" w:hAnsi="Calibri" w:cs="Calibri"/>
          <w:szCs w:val="24"/>
        </w:rPr>
      </w:pPr>
    </w:p>
    <w:p w14:paraId="2BE05291" w14:textId="77777777" w:rsidR="003C7BAD" w:rsidRDefault="003C7BAD" w:rsidP="00F8753D">
      <w:pPr>
        <w:jc w:val="both"/>
        <w:rPr>
          <w:rFonts w:ascii="Calibri" w:hAnsi="Calibri" w:cs="Calibri"/>
          <w:szCs w:val="24"/>
        </w:rPr>
      </w:pPr>
    </w:p>
    <w:p w14:paraId="54A0B327" w14:textId="77777777" w:rsidR="003C7BAD" w:rsidRDefault="003C7BAD" w:rsidP="00F8753D">
      <w:pPr>
        <w:jc w:val="both"/>
        <w:rPr>
          <w:rFonts w:ascii="Calibri" w:hAnsi="Calibri" w:cs="Calibri"/>
          <w:szCs w:val="24"/>
        </w:rPr>
      </w:pPr>
    </w:p>
    <w:p w14:paraId="5BCAE58F" w14:textId="77777777" w:rsidR="003C7BAD" w:rsidRDefault="003C7BAD" w:rsidP="00F8753D">
      <w:pPr>
        <w:jc w:val="both"/>
        <w:rPr>
          <w:rFonts w:ascii="Calibri" w:hAnsi="Calibri" w:cs="Calibri"/>
          <w:szCs w:val="24"/>
        </w:rPr>
      </w:pPr>
    </w:p>
    <w:p w14:paraId="485EEE56" w14:textId="77777777" w:rsidR="003C7BAD" w:rsidRDefault="003C7BAD" w:rsidP="00F8753D">
      <w:pPr>
        <w:jc w:val="both"/>
        <w:rPr>
          <w:rFonts w:ascii="Calibri" w:hAnsi="Calibri" w:cs="Calibri"/>
          <w:szCs w:val="24"/>
        </w:rPr>
      </w:pPr>
    </w:p>
    <w:p w14:paraId="3E9FAAD9" w14:textId="77777777" w:rsidR="003C7BAD" w:rsidRPr="00A97512" w:rsidRDefault="003C7BAD" w:rsidP="00F8753D">
      <w:pPr>
        <w:jc w:val="both"/>
        <w:rPr>
          <w:rFonts w:ascii="Calibri" w:hAnsi="Calibri" w:cs="Calibri"/>
          <w:szCs w:val="24"/>
        </w:rPr>
      </w:pPr>
    </w:p>
    <w:p w14:paraId="497B553A" w14:textId="77777777" w:rsidR="00F8753D" w:rsidRPr="00A97512" w:rsidRDefault="00F8753D" w:rsidP="00F8753D">
      <w:pPr>
        <w:jc w:val="both"/>
        <w:rPr>
          <w:rFonts w:ascii="Calibri" w:hAnsi="Calibri" w:cs="Calibri"/>
          <w:szCs w:val="24"/>
        </w:rPr>
      </w:pPr>
    </w:p>
    <w:p w14:paraId="1B8169E4" w14:textId="77777777" w:rsidR="00F8753D" w:rsidRPr="00A97512" w:rsidRDefault="00F8753D" w:rsidP="00F8753D">
      <w:pPr>
        <w:jc w:val="both"/>
        <w:rPr>
          <w:rFonts w:ascii="Calibri" w:hAnsi="Calibri" w:cs="Calibri"/>
          <w:szCs w:val="24"/>
        </w:rPr>
      </w:pPr>
    </w:p>
    <w:p w14:paraId="1D49D228" w14:textId="77777777" w:rsidR="003C7BAD" w:rsidRDefault="003C7BAD" w:rsidP="00F8753D">
      <w:pPr>
        <w:rPr>
          <w:rFonts w:ascii="Calibri" w:hAnsi="Calibri" w:cs="Calibri"/>
          <w:szCs w:val="24"/>
        </w:rPr>
      </w:pPr>
    </w:p>
    <w:p w14:paraId="37F93B6B" w14:textId="77777777" w:rsidR="00B726B9" w:rsidRDefault="00B726B9" w:rsidP="00F8753D">
      <w:pPr>
        <w:rPr>
          <w:rFonts w:ascii="Calibri" w:hAnsi="Calibri" w:cs="Calibri"/>
          <w:szCs w:val="24"/>
        </w:rPr>
      </w:pPr>
    </w:p>
    <w:p w14:paraId="683FF83F" w14:textId="77777777" w:rsidR="00B726B9" w:rsidRDefault="00B726B9" w:rsidP="00F8753D">
      <w:pPr>
        <w:rPr>
          <w:rFonts w:ascii="Arial" w:hAnsi="Arial" w:cs="Arial"/>
          <w:b/>
          <w:bCs/>
          <w:sz w:val="22"/>
          <w:szCs w:val="22"/>
        </w:rPr>
      </w:pPr>
    </w:p>
    <w:p w14:paraId="65579DFB" w14:textId="77777777" w:rsidR="003C7BAD" w:rsidRDefault="003C7BAD" w:rsidP="00F8753D">
      <w:pPr>
        <w:rPr>
          <w:rFonts w:ascii="Arial" w:hAnsi="Arial" w:cs="Arial"/>
          <w:b/>
          <w:bCs/>
          <w:sz w:val="22"/>
          <w:szCs w:val="22"/>
        </w:rPr>
      </w:pPr>
    </w:p>
    <w:p w14:paraId="61A2CB1A" w14:textId="77777777" w:rsidR="003C7BAD" w:rsidRDefault="003C7BAD" w:rsidP="00F8753D">
      <w:pPr>
        <w:rPr>
          <w:rFonts w:ascii="Arial" w:hAnsi="Arial" w:cs="Arial"/>
          <w:b/>
          <w:bCs/>
          <w:sz w:val="22"/>
          <w:szCs w:val="22"/>
        </w:rPr>
      </w:pPr>
    </w:p>
    <w:p w14:paraId="3EEED1E0" w14:textId="77777777" w:rsidR="003C7BAD" w:rsidRDefault="003C7BAD" w:rsidP="00F8753D">
      <w:pPr>
        <w:rPr>
          <w:rFonts w:ascii="Arial" w:hAnsi="Arial" w:cs="Arial"/>
          <w:b/>
          <w:bCs/>
          <w:sz w:val="22"/>
          <w:szCs w:val="22"/>
        </w:rPr>
      </w:pPr>
    </w:p>
    <w:p w14:paraId="06E55031" w14:textId="77777777" w:rsidR="003C7BAD" w:rsidRDefault="003C7BAD" w:rsidP="00F8753D">
      <w:pPr>
        <w:rPr>
          <w:rFonts w:ascii="Arial" w:hAnsi="Arial" w:cs="Arial"/>
          <w:b/>
          <w:bCs/>
          <w:sz w:val="22"/>
          <w:szCs w:val="22"/>
        </w:rPr>
      </w:pPr>
    </w:p>
    <w:p w14:paraId="51903F4B" w14:textId="77777777" w:rsidR="003C7BAD" w:rsidRDefault="003C7BAD" w:rsidP="00F8753D">
      <w:pPr>
        <w:rPr>
          <w:rFonts w:ascii="Arial" w:hAnsi="Arial" w:cs="Arial"/>
          <w:b/>
          <w:bCs/>
          <w:sz w:val="22"/>
          <w:szCs w:val="22"/>
        </w:rPr>
      </w:pPr>
    </w:p>
    <w:p w14:paraId="0E38C41A" w14:textId="77777777" w:rsidR="003C7BAD" w:rsidRDefault="003C7BAD" w:rsidP="00F8753D">
      <w:pPr>
        <w:rPr>
          <w:rFonts w:ascii="Arial" w:hAnsi="Arial" w:cs="Arial"/>
          <w:b/>
          <w:bCs/>
          <w:sz w:val="22"/>
          <w:szCs w:val="22"/>
        </w:rPr>
      </w:pPr>
    </w:p>
    <w:p w14:paraId="35D3CDFE" w14:textId="77777777" w:rsidR="003C7BAD" w:rsidRDefault="003C7BAD" w:rsidP="00F8753D">
      <w:pPr>
        <w:rPr>
          <w:rFonts w:ascii="Arial" w:hAnsi="Arial" w:cs="Arial"/>
          <w:b/>
          <w:bCs/>
          <w:sz w:val="22"/>
          <w:szCs w:val="22"/>
        </w:rPr>
      </w:pPr>
    </w:p>
    <w:p w14:paraId="20BA5828" w14:textId="77777777" w:rsidR="003C7BAD" w:rsidRDefault="003C7BAD" w:rsidP="00F8753D">
      <w:pPr>
        <w:rPr>
          <w:rFonts w:ascii="Arial" w:hAnsi="Arial" w:cs="Arial"/>
          <w:b/>
          <w:bCs/>
          <w:sz w:val="22"/>
          <w:szCs w:val="22"/>
        </w:rPr>
      </w:pPr>
    </w:p>
    <w:p w14:paraId="273CC15D" w14:textId="77777777" w:rsidR="003C7BAD" w:rsidRDefault="003C7BAD" w:rsidP="00F8753D">
      <w:pPr>
        <w:rPr>
          <w:rFonts w:ascii="Arial" w:hAnsi="Arial" w:cs="Arial"/>
          <w:b/>
          <w:bCs/>
          <w:sz w:val="22"/>
          <w:szCs w:val="22"/>
        </w:rPr>
      </w:pPr>
    </w:p>
    <w:p w14:paraId="11574E4E" w14:textId="77777777" w:rsidR="003C7BAD" w:rsidRDefault="003C7BAD" w:rsidP="00F8753D">
      <w:pPr>
        <w:rPr>
          <w:rFonts w:ascii="Arial" w:hAnsi="Arial" w:cs="Arial"/>
          <w:b/>
          <w:bCs/>
          <w:sz w:val="22"/>
          <w:szCs w:val="22"/>
        </w:rPr>
      </w:pPr>
    </w:p>
    <w:p w14:paraId="59518A67" w14:textId="77777777" w:rsidR="003C7BAD" w:rsidRDefault="003C7BAD" w:rsidP="00F8753D">
      <w:pPr>
        <w:rPr>
          <w:rFonts w:ascii="Arial" w:hAnsi="Arial" w:cs="Arial"/>
          <w:b/>
          <w:bCs/>
          <w:sz w:val="22"/>
          <w:szCs w:val="22"/>
        </w:rPr>
      </w:pPr>
    </w:p>
    <w:p w14:paraId="708ADB1D" w14:textId="77777777" w:rsidR="003C7BAD" w:rsidRDefault="003C7BAD" w:rsidP="00F8753D">
      <w:pPr>
        <w:rPr>
          <w:rFonts w:ascii="Arial" w:hAnsi="Arial" w:cs="Arial"/>
          <w:b/>
          <w:bCs/>
          <w:sz w:val="22"/>
          <w:szCs w:val="22"/>
        </w:rPr>
      </w:pPr>
    </w:p>
    <w:p w14:paraId="458C39D3" w14:textId="77777777" w:rsidR="003C7BAD" w:rsidRDefault="003C7BAD" w:rsidP="00F8753D">
      <w:pPr>
        <w:rPr>
          <w:rFonts w:ascii="Arial" w:hAnsi="Arial" w:cs="Arial"/>
          <w:b/>
          <w:bCs/>
          <w:sz w:val="22"/>
          <w:szCs w:val="22"/>
        </w:rPr>
      </w:pPr>
    </w:p>
    <w:p w14:paraId="3E9811AD" w14:textId="77777777" w:rsidR="003C7BAD" w:rsidRDefault="003C7BAD" w:rsidP="00F8753D">
      <w:pPr>
        <w:rPr>
          <w:rFonts w:ascii="Arial" w:hAnsi="Arial" w:cs="Arial"/>
          <w:b/>
          <w:bCs/>
          <w:sz w:val="22"/>
          <w:szCs w:val="22"/>
        </w:rPr>
      </w:pPr>
    </w:p>
    <w:p w14:paraId="51266908" w14:textId="77777777" w:rsidR="003C7BAD" w:rsidRDefault="003C7BAD" w:rsidP="00F8753D">
      <w:pPr>
        <w:rPr>
          <w:rFonts w:ascii="Arial" w:hAnsi="Arial" w:cs="Arial"/>
          <w:b/>
          <w:bCs/>
          <w:sz w:val="22"/>
          <w:szCs w:val="22"/>
        </w:rPr>
      </w:pPr>
    </w:p>
    <w:p w14:paraId="4E05EE1A" w14:textId="77777777" w:rsidR="003C7BAD" w:rsidRDefault="003C7BAD" w:rsidP="00F8753D">
      <w:pPr>
        <w:rPr>
          <w:rFonts w:ascii="Arial" w:hAnsi="Arial" w:cs="Arial"/>
          <w:b/>
          <w:bCs/>
          <w:sz w:val="22"/>
          <w:szCs w:val="22"/>
        </w:rPr>
      </w:pPr>
    </w:p>
    <w:p w14:paraId="21BFBA60" w14:textId="77777777" w:rsidR="00F8753D" w:rsidRPr="009D2161" w:rsidRDefault="00F8753D" w:rsidP="00F8753D">
      <w:pPr>
        <w:rPr>
          <w:rFonts w:ascii="Arial" w:hAnsi="Arial" w:cs="Arial"/>
          <w:b/>
          <w:bCs/>
          <w:sz w:val="22"/>
          <w:szCs w:val="22"/>
        </w:rPr>
      </w:pPr>
      <w:r>
        <w:rPr>
          <w:rFonts w:ascii="Arial" w:hAnsi="Arial" w:cs="Arial"/>
          <w:b/>
          <w:bCs/>
          <w:sz w:val="22"/>
          <w:szCs w:val="22"/>
        </w:rPr>
        <w:t>BSW</w:t>
      </w:r>
      <w:r w:rsidRPr="009D2161">
        <w:rPr>
          <w:rFonts w:ascii="Arial" w:hAnsi="Arial" w:cs="Arial"/>
          <w:b/>
          <w:bCs/>
          <w:sz w:val="22"/>
          <w:szCs w:val="22"/>
        </w:rPr>
        <w:t xml:space="preserve"> Faculty</w:t>
      </w:r>
    </w:p>
    <w:p w14:paraId="535DCB91" w14:textId="77777777" w:rsidR="00F8753D" w:rsidRPr="009D2161" w:rsidRDefault="00F8753D" w:rsidP="00F8753D">
      <w:pPr>
        <w:pStyle w:val="BodyText"/>
        <w:rPr>
          <w:rFonts w:cs="Arial"/>
          <w:spacing w:val="-6"/>
          <w:w w:val="90"/>
          <w:sz w:val="8"/>
          <w:szCs w:val="8"/>
        </w:rPr>
      </w:pPr>
    </w:p>
    <w:p w14:paraId="50575995" w14:textId="7B7EB103" w:rsidR="00F8753D" w:rsidRPr="009D2161" w:rsidRDefault="00F8753D" w:rsidP="00F8753D">
      <w:pPr>
        <w:pStyle w:val="BodyText"/>
        <w:rPr>
          <w:rFonts w:cs="Arial"/>
          <w:spacing w:val="-6"/>
          <w:w w:val="90"/>
          <w:sz w:val="22"/>
          <w:szCs w:val="22"/>
        </w:rPr>
      </w:pPr>
      <w:r w:rsidRPr="009D2161">
        <w:rPr>
          <w:rFonts w:cs="Arial"/>
          <w:spacing w:val="-6"/>
          <w:w w:val="90"/>
          <w:sz w:val="22"/>
          <w:szCs w:val="22"/>
        </w:rPr>
        <w:t xml:space="preserve">Shantel R. Oplotnik, </w:t>
      </w:r>
      <w:r w:rsidR="009F16A7">
        <w:rPr>
          <w:rFonts w:cs="Arial"/>
          <w:spacing w:val="-6"/>
          <w:w w:val="90"/>
          <w:sz w:val="22"/>
          <w:szCs w:val="22"/>
        </w:rPr>
        <w:t>LMSW</w:t>
      </w:r>
    </w:p>
    <w:p w14:paraId="42149626" w14:textId="77777777" w:rsidR="00F8753D" w:rsidRPr="00162166" w:rsidRDefault="00F8753D" w:rsidP="00F8753D">
      <w:pPr>
        <w:pStyle w:val="BodyText"/>
        <w:rPr>
          <w:rFonts w:cs="Arial"/>
          <w:i/>
          <w:iCs/>
          <w:spacing w:val="-6"/>
          <w:w w:val="90"/>
          <w:sz w:val="22"/>
          <w:szCs w:val="22"/>
        </w:rPr>
      </w:pPr>
      <w:r w:rsidRPr="00162166">
        <w:rPr>
          <w:rFonts w:cs="Arial"/>
          <w:i/>
          <w:iCs/>
          <w:spacing w:val="-6"/>
          <w:w w:val="90"/>
          <w:sz w:val="22"/>
          <w:szCs w:val="22"/>
        </w:rPr>
        <w:t>Director of the Social Work Program and Assistant Professor</w:t>
      </w:r>
    </w:p>
    <w:p w14:paraId="2AD114A9" w14:textId="77777777" w:rsidR="00F8753D" w:rsidRPr="009D2161" w:rsidRDefault="00F8753D" w:rsidP="00F8753D">
      <w:pPr>
        <w:pStyle w:val="BodyText"/>
        <w:rPr>
          <w:rFonts w:cs="Arial"/>
          <w:spacing w:val="-6"/>
          <w:w w:val="90"/>
          <w:sz w:val="22"/>
          <w:szCs w:val="22"/>
        </w:rPr>
      </w:pPr>
    </w:p>
    <w:p w14:paraId="32125D9B" w14:textId="77777777" w:rsidR="00F8753D" w:rsidRPr="009D2161" w:rsidRDefault="00F8753D" w:rsidP="00F8753D">
      <w:pPr>
        <w:pStyle w:val="BodyText"/>
        <w:rPr>
          <w:rFonts w:cs="Arial"/>
          <w:spacing w:val="-6"/>
          <w:w w:val="90"/>
          <w:sz w:val="22"/>
          <w:szCs w:val="22"/>
        </w:rPr>
      </w:pPr>
      <w:r w:rsidRPr="009D2161">
        <w:rPr>
          <w:rFonts w:cs="Arial"/>
          <w:spacing w:val="-6"/>
          <w:w w:val="90"/>
          <w:sz w:val="22"/>
          <w:szCs w:val="22"/>
        </w:rPr>
        <w:t xml:space="preserve">Ciera Ray, </w:t>
      </w:r>
      <w:r>
        <w:rPr>
          <w:rFonts w:cs="Arial"/>
          <w:spacing w:val="-6"/>
          <w:w w:val="90"/>
          <w:sz w:val="22"/>
          <w:szCs w:val="22"/>
        </w:rPr>
        <w:t>LCSW</w:t>
      </w:r>
    </w:p>
    <w:p w14:paraId="0C00BF44" w14:textId="3854BE50" w:rsidR="00F8753D" w:rsidRPr="000D685A" w:rsidRDefault="00F8753D" w:rsidP="000D685A">
      <w:pPr>
        <w:spacing w:before="17"/>
        <w:rPr>
          <w:rFonts w:ascii="Arial" w:hAnsi="Arial" w:cs="Arial"/>
          <w:i/>
          <w:spacing w:val="-4"/>
          <w:w w:val="90"/>
          <w:sz w:val="22"/>
          <w:szCs w:val="22"/>
        </w:rPr>
      </w:pPr>
      <w:r w:rsidRPr="009D2161">
        <w:rPr>
          <w:rFonts w:ascii="Arial" w:hAnsi="Arial" w:cs="Arial"/>
          <w:i/>
          <w:spacing w:val="-4"/>
          <w:w w:val="90"/>
          <w:sz w:val="22"/>
          <w:szCs w:val="22"/>
        </w:rPr>
        <w:t>Field Education Director and Assistant Professor</w:t>
      </w:r>
    </w:p>
    <w:sectPr w:rsidR="00F8753D" w:rsidRPr="000D685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35F68" w14:textId="77777777" w:rsidR="005B39EE" w:rsidRDefault="005B39EE">
      <w:r>
        <w:separator/>
      </w:r>
    </w:p>
  </w:endnote>
  <w:endnote w:type="continuationSeparator" w:id="0">
    <w:p w14:paraId="2553BD12" w14:textId="77777777" w:rsidR="005B39EE" w:rsidRDefault="005B3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D2656" w14:textId="77777777" w:rsidR="00F8753D" w:rsidRDefault="00F8753D">
    <w:pPr>
      <w:pStyle w:val="Footer"/>
      <w:framePr w:wrap="around" w:vAnchor="text" w:hAnchor="margin" w:xAlign="center" w:y="1"/>
      <w:rPr>
        <w:rStyle w:val="PageNumber"/>
        <w:rFonts w:eastAsiaTheme="majorEastAsia"/>
      </w:rPr>
    </w:pPr>
    <w:r>
      <w:rPr>
        <w:rStyle w:val="PageNumber"/>
        <w:rFonts w:eastAsiaTheme="majorEastAsia"/>
      </w:rPr>
      <w:fldChar w:fldCharType="begin"/>
    </w:r>
    <w:r>
      <w:rPr>
        <w:rStyle w:val="PageNumber"/>
        <w:rFonts w:eastAsiaTheme="majorEastAsia"/>
      </w:rPr>
      <w:instrText xml:space="preserve">PAGE  </w:instrText>
    </w:r>
    <w:r>
      <w:rPr>
        <w:rStyle w:val="PageNumber"/>
        <w:rFonts w:eastAsiaTheme="majorEastAsia"/>
      </w:rPr>
      <w:fldChar w:fldCharType="separate"/>
    </w:r>
    <w:r>
      <w:rPr>
        <w:rStyle w:val="PageNumber"/>
        <w:rFonts w:eastAsiaTheme="majorEastAsia"/>
        <w:noProof/>
      </w:rPr>
      <w:t>1</w:t>
    </w:r>
    <w:r>
      <w:rPr>
        <w:rStyle w:val="PageNumber"/>
        <w:rFonts w:eastAsiaTheme="majorEastAsia"/>
      </w:rPr>
      <w:fldChar w:fldCharType="end"/>
    </w:r>
  </w:p>
  <w:p w14:paraId="78546CF5" w14:textId="77777777" w:rsidR="00F8753D" w:rsidRDefault="00F875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w:hAnsi="Calibri" w:cs="Calibri"/>
      </w:rPr>
      <w:id w:val="892621233"/>
      <w:docPartObj>
        <w:docPartGallery w:val="Page Numbers (Bottom of Page)"/>
        <w:docPartUnique/>
      </w:docPartObj>
    </w:sdtPr>
    <w:sdtEndPr>
      <w:rPr>
        <w:b/>
        <w:bCs/>
        <w:sz w:val="20"/>
      </w:rPr>
    </w:sdtEndPr>
    <w:sdtContent>
      <w:p w14:paraId="3DFCF951" w14:textId="77777777" w:rsidR="00F8753D" w:rsidRPr="00CC2F70" w:rsidRDefault="00F8753D" w:rsidP="00D51E00">
        <w:pPr>
          <w:pStyle w:val="Footer"/>
          <w:jc w:val="right"/>
          <w:rPr>
            <w:rFonts w:ascii="Calibri" w:hAnsi="Calibri" w:cs="Calibri"/>
            <w:i/>
            <w:sz w:val="20"/>
          </w:rPr>
        </w:pPr>
        <w:r w:rsidRPr="00CC2F70">
          <w:rPr>
            <w:rFonts w:ascii="Calibri" w:hAnsi="Calibri" w:cs="Calibri"/>
            <w:i/>
            <w:sz w:val="20"/>
          </w:rPr>
          <w:t>Howard Payne University</w:t>
        </w:r>
      </w:p>
      <w:p w14:paraId="2CF56980" w14:textId="4E1F2BC4" w:rsidR="00F8753D" w:rsidRPr="00D51E00" w:rsidRDefault="00B726B9" w:rsidP="00D51E00">
        <w:pPr>
          <w:pStyle w:val="Footer"/>
          <w:jc w:val="right"/>
          <w:rPr>
            <w:b/>
            <w:bCs/>
            <w:sz w:val="20"/>
          </w:rPr>
        </w:pPr>
        <w:r>
          <w:rPr>
            <w:rFonts w:ascii="Calibri" w:hAnsi="Calibri" w:cs="Calibri"/>
            <w:sz w:val="20"/>
          </w:rPr>
          <w:t>Field Education Manual</w:t>
        </w:r>
        <w:r w:rsidR="00F8753D" w:rsidRPr="00CC2F70">
          <w:rPr>
            <w:rFonts w:ascii="Calibri" w:hAnsi="Calibri" w:cs="Calibri"/>
            <w:sz w:val="20"/>
          </w:rPr>
          <w:t xml:space="preserve"> | pg. </w:t>
        </w:r>
        <w:r w:rsidR="00F8753D" w:rsidRPr="00CC2F70">
          <w:rPr>
            <w:rFonts w:ascii="Calibri" w:hAnsi="Calibri" w:cs="Calibri"/>
            <w:b/>
            <w:sz w:val="20"/>
          </w:rPr>
          <w:fldChar w:fldCharType="begin"/>
        </w:r>
        <w:r w:rsidR="00F8753D" w:rsidRPr="00CC2F70">
          <w:rPr>
            <w:rFonts w:ascii="Calibri" w:hAnsi="Calibri" w:cs="Calibri"/>
            <w:b/>
            <w:sz w:val="20"/>
          </w:rPr>
          <w:instrText xml:space="preserve"> PAGE   \* MERGEFORMAT </w:instrText>
        </w:r>
        <w:r w:rsidR="00F8753D" w:rsidRPr="00CC2F70">
          <w:rPr>
            <w:rFonts w:ascii="Calibri" w:hAnsi="Calibri" w:cs="Calibri"/>
            <w:b/>
            <w:sz w:val="20"/>
          </w:rPr>
          <w:fldChar w:fldCharType="separate"/>
        </w:r>
        <w:r w:rsidR="00F8753D">
          <w:rPr>
            <w:rFonts w:ascii="Calibri" w:hAnsi="Calibri" w:cs="Calibri"/>
            <w:b/>
            <w:sz w:val="20"/>
          </w:rPr>
          <w:t>7</w:t>
        </w:r>
        <w:r w:rsidR="00F8753D" w:rsidRPr="00CC2F70">
          <w:rPr>
            <w:rFonts w:ascii="Calibri" w:hAnsi="Calibri" w:cs="Calibri"/>
            <w:b/>
            <w:noProof/>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AC888A" w14:textId="77777777" w:rsidR="005B39EE" w:rsidRDefault="005B39EE">
      <w:r>
        <w:separator/>
      </w:r>
    </w:p>
  </w:footnote>
  <w:footnote w:type="continuationSeparator" w:id="0">
    <w:p w14:paraId="35860074" w14:textId="77777777" w:rsidR="005B39EE" w:rsidRDefault="005B39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CDEA" w14:textId="7C8F59A6" w:rsidR="00F8753D" w:rsidRPr="009579F6" w:rsidRDefault="00F8753D" w:rsidP="0038305D">
    <w:pPr>
      <w:pStyle w:val="Header"/>
      <w:tabs>
        <w:tab w:val="clear" w:pos="4320"/>
        <w:tab w:val="clear" w:pos="8640"/>
        <w:tab w:val="left" w:pos="3371"/>
      </w:tabs>
      <w:rPr>
        <w:rFonts w:ascii="Calibri" w:hAnsi="Calibri" w:cs="Calibri"/>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982"/>
    <w:multiLevelType w:val="hybridMultilevel"/>
    <w:tmpl w:val="C624EECE"/>
    <w:lvl w:ilvl="0" w:tplc="F3FA81B0">
      <w:start w:val="1"/>
      <w:numFmt w:val="bullet"/>
      <w:lvlText w:val=""/>
      <w:lvlJc w:val="left"/>
      <w:pPr>
        <w:ind w:left="144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0E33FF1"/>
    <w:multiLevelType w:val="hybridMultilevel"/>
    <w:tmpl w:val="5314B988"/>
    <w:lvl w:ilvl="0" w:tplc="6D5254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16475E9"/>
    <w:multiLevelType w:val="multilevel"/>
    <w:tmpl w:val="59FED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3E0520F"/>
    <w:multiLevelType w:val="hybridMultilevel"/>
    <w:tmpl w:val="C1C2CAA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47B1825"/>
    <w:multiLevelType w:val="hybridMultilevel"/>
    <w:tmpl w:val="F05453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622867"/>
    <w:multiLevelType w:val="hybridMultilevel"/>
    <w:tmpl w:val="76621A8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905F8D"/>
    <w:multiLevelType w:val="hybridMultilevel"/>
    <w:tmpl w:val="E1EC99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8374C14"/>
    <w:multiLevelType w:val="hybridMultilevel"/>
    <w:tmpl w:val="4782C46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72786C"/>
    <w:multiLevelType w:val="hybridMultilevel"/>
    <w:tmpl w:val="22D80B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ACA2273"/>
    <w:multiLevelType w:val="hybridMultilevel"/>
    <w:tmpl w:val="918E6FF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0AED4486"/>
    <w:multiLevelType w:val="hybridMultilevel"/>
    <w:tmpl w:val="39EA1F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B0977AD"/>
    <w:multiLevelType w:val="multilevel"/>
    <w:tmpl w:val="10224FA2"/>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B5323BD"/>
    <w:multiLevelType w:val="hybridMultilevel"/>
    <w:tmpl w:val="A4D27A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0BA326C2"/>
    <w:multiLevelType w:val="hybridMultilevel"/>
    <w:tmpl w:val="4DFE90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0BFE4596"/>
    <w:multiLevelType w:val="hybridMultilevel"/>
    <w:tmpl w:val="59BCE84A"/>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0D4D7FDF"/>
    <w:multiLevelType w:val="hybridMultilevel"/>
    <w:tmpl w:val="5F303CCE"/>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D871F23"/>
    <w:multiLevelType w:val="singleLevel"/>
    <w:tmpl w:val="2910BFD2"/>
    <w:lvl w:ilvl="0">
      <w:start w:val="1"/>
      <w:numFmt w:val="lowerLetter"/>
      <w:lvlText w:val="%1."/>
      <w:lvlJc w:val="left"/>
      <w:pPr>
        <w:tabs>
          <w:tab w:val="num" w:pos="360"/>
        </w:tabs>
        <w:ind w:left="360" w:hanging="360"/>
      </w:pPr>
      <w:rPr>
        <w:rFonts w:hint="default"/>
      </w:rPr>
    </w:lvl>
  </w:abstractNum>
  <w:abstractNum w:abstractNumId="17" w15:restartNumberingAfterBreak="0">
    <w:nsid w:val="0E243A9E"/>
    <w:multiLevelType w:val="hybridMultilevel"/>
    <w:tmpl w:val="698A60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1138342F"/>
    <w:multiLevelType w:val="hybridMultilevel"/>
    <w:tmpl w:val="7FD23F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29E5AE8"/>
    <w:multiLevelType w:val="hybridMultilevel"/>
    <w:tmpl w:val="8B244C52"/>
    <w:lvl w:ilvl="0" w:tplc="0714F69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13A130E7"/>
    <w:multiLevelType w:val="hybridMultilevel"/>
    <w:tmpl w:val="7D2A2F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3AA1B5E"/>
    <w:multiLevelType w:val="hybridMultilevel"/>
    <w:tmpl w:val="AF7A54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3E61CC9"/>
    <w:multiLevelType w:val="hybridMultilevel"/>
    <w:tmpl w:val="FC92F65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41234D2"/>
    <w:multiLevelType w:val="hybridMultilevel"/>
    <w:tmpl w:val="2F727D8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44839C6"/>
    <w:multiLevelType w:val="hybridMultilevel"/>
    <w:tmpl w:val="566026F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157C7CA6"/>
    <w:multiLevelType w:val="multilevel"/>
    <w:tmpl w:val="955E9A4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15A45856"/>
    <w:multiLevelType w:val="hybridMultilevel"/>
    <w:tmpl w:val="41EEA00A"/>
    <w:lvl w:ilvl="0" w:tplc="112C466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426131"/>
    <w:multiLevelType w:val="hybridMultilevel"/>
    <w:tmpl w:val="AF3405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76240A7"/>
    <w:multiLevelType w:val="hybridMultilevel"/>
    <w:tmpl w:val="743CBC7A"/>
    <w:lvl w:ilvl="0" w:tplc="0A363018">
      <w:start w:val="1"/>
      <w:numFmt w:val="lowerLetter"/>
      <w:lvlText w:val="%1."/>
      <w:lvlJc w:val="left"/>
      <w:pPr>
        <w:ind w:left="720" w:hanging="360"/>
      </w:pPr>
      <w:rPr>
        <w:rFonts w:hint="default"/>
        <w:b w:val="0"/>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9" w15:restartNumberingAfterBreak="0">
    <w:nsid w:val="187D1FAE"/>
    <w:multiLevelType w:val="hybridMultilevel"/>
    <w:tmpl w:val="C4BA9EF2"/>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30" w15:restartNumberingAfterBreak="0">
    <w:nsid w:val="18B34FD8"/>
    <w:multiLevelType w:val="hybridMultilevel"/>
    <w:tmpl w:val="A39AF1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A9D2C9D"/>
    <w:multiLevelType w:val="hybridMultilevel"/>
    <w:tmpl w:val="5EA41AD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1AB53999"/>
    <w:multiLevelType w:val="hybridMultilevel"/>
    <w:tmpl w:val="D98457F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1B485124"/>
    <w:multiLevelType w:val="hybridMultilevel"/>
    <w:tmpl w:val="DD5C9CD8"/>
    <w:lvl w:ilvl="0" w:tplc="04090019">
      <w:start w:val="1"/>
      <w:numFmt w:val="lowerLetter"/>
      <w:lvlText w:val="%1."/>
      <w:lvlJc w:val="left"/>
      <w:pPr>
        <w:ind w:left="362" w:hanging="360"/>
      </w:pPr>
      <w:rPr>
        <w:rFonts w:hint="default"/>
        <w:b w:val="0"/>
      </w:rPr>
    </w:lvl>
    <w:lvl w:ilvl="1" w:tplc="FFFFFFFF" w:tentative="1">
      <w:start w:val="1"/>
      <w:numFmt w:val="lowerLetter"/>
      <w:lvlText w:val="%2."/>
      <w:lvlJc w:val="left"/>
      <w:pPr>
        <w:ind w:left="1082" w:hanging="360"/>
      </w:pPr>
    </w:lvl>
    <w:lvl w:ilvl="2" w:tplc="FFFFFFFF" w:tentative="1">
      <w:start w:val="1"/>
      <w:numFmt w:val="lowerRoman"/>
      <w:lvlText w:val="%3."/>
      <w:lvlJc w:val="right"/>
      <w:pPr>
        <w:ind w:left="1802" w:hanging="180"/>
      </w:pPr>
    </w:lvl>
    <w:lvl w:ilvl="3" w:tplc="FFFFFFFF" w:tentative="1">
      <w:start w:val="1"/>
      <w:numFmt w:val="decimal"/>
      <w:lvlText w:val="%4."/>
      <w:lvlJc w:val="left"/>
      <w:pPr>
        <w:ind w:left="2522" w:hanging="360"/>
      </w:pPr>
    </w:lvl>
    <w:lvl w:ilvl="4" w:tplc="FFFFFFFF" w:tentative="1">
      <w:start w:val="1"/>
      <w:numFmt w:val="lowerLetter"/>
      <w:lvlText w:val="%5."/>
      <w:lvlJc w:val="left"/>
      <w:pPr>
        <w:ind w:left="3242" w:hanging="360"/>
      </w:pPr>
    </w:lvl>
    <w:lvl w:ilvl="5" w:tplc="FFFFFFFF" w:tentative="1">
      <w:start w:val="1"/>
      <w:numFmt w:val="lowerRoman"/>
      <w:lvlText w:val="%6."/>
      <w:lvlJc w:val="right"/>
      <w:pPr>
        <w:ind w:left="3962" w:hanging="180"/>
      </w:pPr>
    </w:lvl>
    <w:lvl w:ilvl="6" w:tplc="FFFFFFFF" w:tentative="1">
      <w:start w:val="1"/>
      <w:numFmt w:val="decimal"/>
      <w:lvlText w:val="%7."/>
      <w:lvlJc w:val="left"/>
      <w:pPr>
        <w:ind w:left="4682" w:hanging="360"/>
      </w:pPr>
    </w:lvl>
    <w:lvl w:ilvl="7" w:tplc="FFFFFFFF" w:tentative="1">
      <w:start w:val="1"/>
      <w:numFmt w:val="lowerLetter"/>
      <w:lvlText w:val="%8."/>
      <w:lvlJc w:val="left"/>
      <w:pPr>
        <w:ind w:left="5402" w:hanging="360"/>
      </w:pPr>
    </w:lvl>
    <w:lvl w:ilvl="8" w:tplc="FFFFFFFF" w:tentative="1">
      <w:start w:val="1"/>
      <w:numFmt w:val="lowerRoman"/>
      <w:lvlText w:val="%9."/>
      <w:lvlJc w:val="right"/>
      <w:pPr>
        <w:ind w:left="6122" w:hanging="180"/>
      </w:pPr>
    </w:lvl>
  </w:abstractNum>
  <w:abstractNum w:abstractNumId="34" w15:restartNumberingAfterBreak="0">
    <w:nsid w:val="1B780BB4"/>
    <w:multiLevelType w:val="hybridMultilevel"/>
    <w:tmpl w:val="EB06F682"/>
    <w:lvl w:ilvl="0" w:tplc="04090001">
      <w:start w:val="1"/>
      <w:numFmt w:val="bullet"/>
      <w:lvlText w:val=""/>
      <w:lvlJc w:val="left"/>
      <w:pPr>
        <w:ind w:left="1082" w:hanging="36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tentative="1">
      <w:start w:val="1"/>
      <w:numFmt w:val="bullet"/>
      <w:lvlText w:val="o"/>
      <w:lvlJc w:val="left"/>
      <w:pPr>
        <w:ind w:left="1802" w:hanging="360"/>
      </w:pPr>
      <w:rPr>
        <w:rFonts w:ascii="Courier New" w:hAnsi="Courier New" w:cs="Courier New" w:hint="default"/>
      </w:rPr>
    </w:lvl>
    <w:lvl w:ilvl="2" w:tplc="FFFFFFFF" w:tentative="1">
      <w:start w:val="1"/>
      <w:numFmt w:val="bullet"/>
      <w:lvlText w:val=""/>
      <w:lvlJc w:val="left"/>
      <w:pPr>
        <w:ind w:left="2522" w:hanging="360"/>
      </w:pPr>
      <w:rPr>
        <w:rFonts w:ascii="Wingdings" w:hAnsi="Wingdings" w:hint="default"/>
      </w:rPr>
    </w:lvl>
    <w:lvl w:ilvl="3" w:tplc="FFFFFFFF" w:tentative="1">
      <w:start w:val="1"/>
      <w:numFmt w:val="bullet"/>
      <w:lvlText w:val=""/>
      <w:lvlJc w:val="left"/>
      <w:pPr>
        <w:ind w:left="3242" w:hanging="360"/>
      </w:pPr>
      <w:rPr>
        <w:rFonts w:ascii="Symbol" w:hAnsi="Symbol" w:hint="default"/>
      </w:rPr>
    </w:lvl>
    <w:lvl w:ilvl="4" w:tplc="FFFFFFFF" w:tentative="1">
      <w:start w:val="1"/>
      <w:numFmt w:val="bullet"/>
      <w:lvlText w:val="o"/>
      <w:lvlJc w:val="left"/>
      <w:pPr>
        <w:ind w:left="3962" w:hanging="360"/>
      </w:pPr>
      <w:rPr>
        <w:rFonts w:ascii="Courier New" w:hAnsi="Courier New" w:cs="Courier New" w:hint="default"/>
      </w:rPr>
    </w:lvl>
    <w:lvl w:ilvl="5" w:tplc="FFFFFFFF" w:tentative="1">
      <w:start w:val="1"/>
      <w:numFmt w:val="bullet"/>
      <w:lvlText w:val=""/>
      <w:lvlJc w:val="left"/>
      <w:pPr>
        <w:ind w:left="4682" w:hanging="360"/>
      </w:pPr>
      <w:rPr>
        <w:rFonts w:ascii="Wingdings" w:hAnsi="Wingdings" w:hint="default"/>
      </w:rPr>
    </w:lvl>
    <w:lvl w:ilvl="6" w:tplc="FFFFFFFF" w:tentative="1">
      <w:start w:val="1"/>
      <w:numFmt w:val="bullet"/>
      <w:lvlText w:val=""/>
      <w:lvlJc w:val="left"/>
      <w:pPr>
        <w:ind w:left="5402" w:hanging="360"/>
      </w:pPr>
      <w:rPr>
        <w:rFonts w:ascii="Symbol" w:hAnsi="Symbol" w:hint="default"/>
      </w:rPr>
    </w:lvl>
    <w:lvl w:ilvl="7" w:tplc="FFFFFFFF" w:tentative="1">
      <w:start w:val="1"/>
      <w:numFmt w:val="bullet"/>
      <w:lvlText w:val="o"/>
      <w:lvlJc w:val="left"/>
      <w:pPr>
        <w:ind w:left="6122" w:hanging="360"/>
      </w:pPr>
      <w:rPr>
        <w:rFonts w:ascii="Courier New" w:hAnsi="Courier New" w:cs="Courier New" w:hint="default"/>
      </w:rPr>
    </w:lvl>
    <w:lvl w:ilvl="8" w:tplc="FFFFFFFF" w:tentative="1">
      <w:start w:val="1"/>
      <w:numFmt w:val="bullet"/>
      <w:lvlText w:val=""/>
      <w:lvlJc w:val="left"/>
      <w:pPr>
        <w:ind w:left="6842" w:hanging="360"/>
      </w:pPr>
      <w:rPr>
        <w:rFonts w:ascii="Wingdings" w:hAnsi="Wingdings" w:hint="default"/>
      </w:rPr>
    </w:lvl>
  </w:abstractNum>
  <w:abstractNum w:abstractNumId="35" w15:restartNumberingAfterBreak="0">
    <w:nsid w:val="1BA4263B"/>
    <w:multiLevelType w:val="hybridMultilevel"/>
    <w:tmpl w:val="2780C4D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15:restartNumberingAfterBreak="0">
    <w:nsid w:val="1BB35AE8"/>
    <w:multiLevelType w:val="hybridMultilevel"/>
    <w:tmpl w:val="D26C3542"/>
    <w:lvl w:ilvl="0" w:tplc="E916B540">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1D4C24F9"/>
    <w:multiLevelType w:val="hybridMultilevel"/>
    <w:tmpl w:val="51F0C0E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1DDD5578"/>
    <w:multiLevelType w:val="hybridMultilevel"/>
    <w:tmpl w:val="2B7823D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1E136A56"/>
    <w:multiLevelType w:val="multilevel"/>
    <w:tmpl w:val="7DC0A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E9F6F40"/>
    <w:multiLevelType w:val="hybridMultilevel"/>
    <w:tmpl w:val="69C0415C"/>
    <w:lvl w:ilvl="0" w:tplc="04090019">
      <w:start w:val="1"/>
      <w:numFmt w:val="lowerLetter"/>
      <w:lvlText w:val="%1."/>
      <w:lvlJc w:val="left"/>
      <w:pPr>
        <w:ind w:left="72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1" w15:restartNumberingAfterBreak="0">
    <w:nsid w:val="1FD27108"/>
    <w:multiLevelType w:val="hybridMultilevel"/>
    <w:tmpl w:val="93DCE2EA"/>
    <w:lvl w:ilvl="0" w:tplc="04090019">
      <w:start w:val="1"/>
      <w:numFmt w:val="lowerLetter"/>
      <w:lvlText w:val="%1."/>
      <w:lvlJc w:val="left"/>
      <w:pPr>
        <w:ind w:left="72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42" w15:restartNumberingAfterBreak="0">
    <w:nsid w:val="20E64294"/>
    <w:multiLevelType w:val="hybridMultilevel"/>
    <w:tmpl w:val="2D7A1DF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22914A41"/>
    <w:multiLevelType w:val="hybridMultilevel"/>
    <w:tmpl w:val="CB029D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3B03D8A"/>
    <w:multiLevelType w:val="hybridMultilevel"/>
    <w:tmpl w:val="0F662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253B7613"/>
    <w:multiLevelType w:val="hybridMultilevel"/>
    <w:tmpl w:val="7C08C874"/>
    <w:lvl w:ilvl="0" w:tplc="04090003">
      <w:start w:val="1"/>
      <w:numFmt w:val="bullet"/>
      <w:lvlText w:val="o"/>
      <w:lvlJc w:val="left"/>
      <w:pPr>
        <w:ind w:left="108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25B540EF"/>
    <w:multiLevelType w:val="hybridMultilevel"/>
    <w:tmpl w:val="8B56D5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25FA123E"/>
    <w:multiLevelType w:val="hybridMultilevel"/>
    <w:tmpl w:val="34FAE868"/>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48" w15:restartNumberingAfterBreak="0">
    <w:nsid w:val="276D29B5"/>
    <w:multiLevelType w:val="hybridMultilevel"/>
    <w:tmpl w:val="9E0262EC"/>
    <w:lvl w:ilvl="0" w:tplc="8F92411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9" w15:restartNumberingAfterBreak="0">
    <w:nsid w:val="28FE602B"/>
    <w:multiLevelType w:val="multilevel"/>
    <w:tmpl w:val="4E6CEF5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0" w15:restartNumberingAfterBreak="0">
    <w:nsid w:val="2A635E51"/>
    <w:multiLevelType w:val="hybridMultilevel"/>
    <w:tmpl w:val="9A787C78"/>
    <w:lvl w:ilvl="0" w:tplc="04090019">
      <w:start w:val="1"/>
      <w:numFmt w:val="lowerLetter"/>
      <w:lvlText w:val="%1."/>
      <w:lvlJc w:val="left"/>
      <w:pPr>
        <w:ind w:left="720" w:hanging="360"/>
      </w:pPr>
      <w:rPr>
        <w:rFonts w:eastAsia="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B8E2734"/>
    <w:multiLevelType w:val="hybridMultilevel"/>
    <w:tmpl w:val="432AF29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E6B0107"/>
    <w:multiLevelType w:val="hybridMultilevel"/>
    <w:tmpl w:val="311A1A7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FA632B0"/>
    <w:multiLevelType w:val="hybridMultilevel"/>
    <w:tmpl w:val="A73EA5A6"/>
    <w:lvl w:ilvl="0" w:tplc="112C4662">
      <w:start w:val="1"/>
      <w:numFmt w:val="bullet"/>
      <w:lvlText w:val="-"/>
      <w:lvlJc w:val="left"/>
      <w:pPr>
        <w:ind w:left="720" w:hanging="360"/>
      </w:pPr>
      <w:rPr>
        <w:rFonts w:ascii="Arial" w:eastAsia="Arial"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FBF7BF1"/>
    <w:multiLevelType w:val="hybridMultilevel"/>
    <w:tmpl w:val="4AC6E40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2FFB7186"/>
    <w:multiLevelType w:val="hybridMultilevel"/>
    <w:tmpl w:val="C004CE6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6" w15:restartNumberingAfterBreak="0">
    <w:nsid w:val="30237AFF"/>
    <w:multiLevelType w:val="multilevel"/>
    <w:tmpl w:val="C6C05F1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03C2836"/>
    <w:multiLevelType w:val="multilevel"/>
    <w:tmpl w:val="93CA3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30502F85"/>
    <w:multiLevelType w:val="hybridMultilevel"/>
    <w:tmpl w:val="6E70525E"/>
    <w:lvl w:ilvl="0" w:tplc="17325594">
      <w:start w:val="1"/>
      <w:numFmt w:val="lowerLetter"/>
      <w:lvlText w:val="%1."/>
      <w:lvlJc w:val="left"/>
      <w:pPr>
        <w:ind w:left="1082" w:hanging="360"/>
      </w:pPr>
      <w:rPr>
        <w:rFonts w:hint="default"/>
      </w:rPr>
    </w:lvl>
    <w:lvl w:ilvl="1" w:tplc="04090019" w:tentative="1">
      <w:start w:val="1"/>
      <w:numFmt w:val="lowerLetter"/>
      <w:lvlText w:val="%2."/>
      <w:lvlJc w:val="left"/>
      <w:pPr>
        <w:ind w:left="1802" w:hanging="360"/>
      </w:pPr>
    </w:lvl>
    <w:lvl w:ilvl="2" w:tplc="0409001B" w:tentative="1">
      <w:start w:val="1"/>
      <w:numFmt w:val="lowerRoman"/>
      <w:lvlText w:val="%3."/>
      <w:lvlJc w:val="right"/>
      <w:pPr>
        <w:ind w:left="2522" w:hanging="180"/>
      </w:pPr>
    </w:lvl>
    <w:lvl w:ilvl="3" w:tplc="0409000F" w:tentative="1">
      <w:start w:val="1"/>
      <w:numFmt w:val="decimal"/>
      <w:lvlText w:val="%4."/>
      <w:lvlJc w:val="left"/>
      <w:pPr>
        <w:ind w:left="3242" w:hanging="360"/>
      </w:pPr>
    </w:lvl>
    <w:lvl w:ilvl="4" w:tplc="04090019" w:tentative="1">
      <w:start w:val="1"/>
      <w:numFmt w:val="lowerLetter"/>
      <w:lvlText w:val="%5."/>
      <w:lvlJc w:val="left"/>
      <w:pPr>
        <w:ind w:left="3962" w:hanging="360"/>
      </w:pPr>
    </w:lvl>
    <w:lvl w:ilvl="5" w:tplc="0409001B" w:tentative="1">
      <w:start w:val="1"/>
      <w:numFmt w:val="lowerRoman"/>
      <w:lvlText w:val="%6."/>
      <w:lvlJc w:val="right"/>
      <w:pPr>
        <w:ind w:left="4682" w:hanging="180"/>
      </w:pPr>
    </w:lvl>
    <w:lvl w:ilvl="6" w:tplc="0409000F" w:tentative="1">
      <w:start w:val="1"/>
      <w:numFmt w:val="decimal"/>
      <w:lvlText w:val="%7."/>
      <w:lvlJc w:val="left"/>
      <w:pPr>
        <w:ind w:left="5402" w:hanging="360"/>
      </w:pPr>
    </w:lvl>
    <w:lvl w:ilvl="7" w:tplc="04090019" w:tentative="1">
      <w:start w:val="1"/>
      <w:numFmt w:val="lowerLetter"/>
      <w:lvlText w:val="%8."/>
      <w:lvlJc w:val="left"/>
      <w:pPr>
        <w:ind w:left="6122" w:hanging="360"/>
      </w:pPr>
    </w:lvl>
    <w:lvl w:ilvl="8" w:tplc="0409001B" w:tentative="1">
      <w:start w:val="1"/>
      <w:numFmt w:val="lowerRoman"/>
      <w:lvlText w:val="%9."/>
      <w:lvlJc w:val="right"/>
      <w:pPr>
        <w:ind w:left="6842" w:hanging="180"/>
      </w:pPr>
    </w:lvl>
  </w:abstractNum>
  <w:abstractNum w:abstractNumId="59" w15:restartNumberingAfterBreak="0">
    <w:nsid w:val="31327E97"/>
    <w:multiLevelType w:val="hybridMultilevel"/>
    <w:tmpl w:val="FEDE122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31DB570B"/>
    <w:multiLevelType w:val="hybridMultilevel"/>
    <w:tmpl w:val="F822C066"/>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1" w15:restartNumberingAfterBreak="0">
    <w:nsid w:val="322B5D1F"/>
    <w:multiLevelType w:val="hybridMultilevel"/>
    <w:tmpl w:val="91E69C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2" w15:restartNumberingAfterBreak="0">
    <w:nsid w:val="3551266A"/>
    <w:multiLevelType w:val="hybridMultilevel"/>
    <w:tmpl w:val="31944434"/>
    <w:lvl w:ilvl="0" w:tplc="7AAEC702">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63" w15:restartNumberingAfterBreak="0">
    <w:nsid w:val="36406C21"/>
    <w:multiLevelType w:val="hybridMultilevel"/>
    <w:tmpl w:val="F76EBFD8"/>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387C3EA5"/>
    <w:multiLevelType w:val="hybridMultilevel"/>
    <w:tmpl w:val="148819D4"/>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65" w15:restartNumberingAfterBreak="0">
    <w:nsid w:val="38ED262A"/>
    <w:multiLevelType w:val="hybridMultilevel"/>
    <w:tmpl w:val="16FE97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8F26889"/>
    <w:multiLevelType w:val="hybridMultilevel"/>
    <w:tmpl w:val="35D82782"/>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91C14B2"/>
    <w:multiLevelType w:val="multilevel"/>
    <w:tmpl w:val="26943E8A"/>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399D7D4E"/>
    <w:multiLevelType w:val="hybridMultilevel"/>
    <w:tmpl w:val="BDB8B05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9" w15:restartNumberingAfterBreak="0">
    <w:nsid w:val="39B05E30"/>
    <w:multiLevelType w:val="hybridMultilevel"/>
    <w:tmpl w:val="C9181FE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39C86A41"/>
    <w:multiLevelType w:val="hybridMultilevel"/>
    <w:tmpl w:val="99806AA2"/>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71" w15:restartNumberingAfterBreak="0">
    <w:nsid w:val="39EB2079"/>
    <w:multiLevelType w:val="hybridMultilevel"/>
    <w:tmpl w:val="3C0296AE"/>
    <w:lvl w:ilvl="0" w:tplc="04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2" w15:restartNumberingAfterBreak="0">
    <w:nsid w:val="3A79068C"/>
    <w:multiLevelType w:val="hybridMultilevel"/>
    <w:tmpl w:val="D74897D4"/>
    <w:lvl w:ilvl="0" w:tplc="37FE8404">
      <w:start w:val="1"/>
      <w:numFmt w:val="bullet"/>
      <w:lvlText w:val=""/>
      <w:lvlJc w:val="left"/>
      <w:pPr>
        <w:ind w:left="720" w:hanging="360"/>
      </w:pPr>
      <w:rPr>
        <w:rFonts w:ascii="Tahoma" w:hAnsi="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AB5035A"/>
    <w:multiLevelType w:val="hybridMultilevel"/>
    <w:tmpl w:val="1AEADACC"/>
    <w:lvl w:ilvl="0" w:tplc="04090019">
      <w:start w:val="1"/>
      <w:numFmt w:val="lowerLetter"/>
      <w:lvlText w:val="%1."/>
      <w:lvlJc w:val="left"/>
      <w:pPr>
        <w:ind w:left="720" w:hanging="360"/>
      </w:pPr>
    </w:lvl>
    <w:lvl w:ilvl="1" w:tplc="FFFFFFFF" w:tentative="1">
      <w:start w:val="1"/>
      <w:numFmt w:val="lowerLetter"/>
      <w:lvlText w:val="%2."/>
      <w:lvlJc w:val="left"/>
      <w:pPr>
        <w:ind w:left="1980" w:hanging="360"/>
      </w:p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74" w15:restartNumberingAfterBreak="0">
    <w:nsid w:val="3EAC10BE"/>
    <w:multiLevelType w:val="hybridMultilevel"/>
    <w:tmpl w:val="5A88AD6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5" w15:restartNumberingAfterBreak="0">
    <w:nsid w:val="4036209C"/>
    <w:multiLevelType w:val="hybridMultilevel"/>
    <w:tmpl w:val="7A28D7A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6" w15:restartNumberingAfterBreak="0">
    <w:nsid w:val="40387558"/>
    <w:multiLevelType w:val="hybridMultilevel"/>
    <w:tmpl w:val="14904E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40886989"/>
    <w:multiLevelType w:val="hybridMultilevel"/>
    <w:tmpl w:val="1A8019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8" w15:restartNumberingAfterBreak="0">
    <w:nsid w:val="40FF2B59"/>
    <w:multiLevelType w:val="hybridMultilevel"/>
    <w:tmpl w:val="EB6C4242"/>
    <w:lvl w:ilvl="0" w:tplc="48A0ABBA">
      <w:start w:val="1"/>
      <w:numFmt w:val="decimal"/>
      <w:lvlText w:val="%1."/>
      <w:lvlJc w:val="left"/>
      <w:pPr>
        <w:ind w:left="720" w:hanging="360"/>
      </w:pPr>
      <w:rPr>
        <w:rFonts w:ascii="Calibri" w:hAnsi="Calibri" w:cs="Calibri" w:hint="default"/>
        <w:b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15C28EA"/>
    <w:multiLevelType w:val="hybridMultilevel"/>
    <w:tmpl w:val="AFCA51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0" w15:restartNumberingAfterBreak="0">
    <w:nsid w:val="41A648D8"/>
    <w:multiLevelType w:val="hybridMultilevel"/>
    <w:tmpl w:val="B148BE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4326476C"/>
    <w:multiLevelType w:val="hybridMultilevel"/>
    <w:tmpl w:val="73A62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43611B0F"/>
    <w:multiLevelType w:val="hybridMultilevel"/>
    <w:tmpl w:val="9AD4680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46502B0C"/>
    <w:multiLevelType w:val="hybridMultilevel"/>
    <w:tmpl w:val="29CCBE16"/>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84" w15:restartNumberingAfterBreak="0">
    <w:nsid w:val="465F6E4D"/>
    <w:multiLevelType w:val="hybridMultilevel"/>
    <w:tmpl w:val="159E9B98"/>
    <w:lvl w:ilvl="0" w:tplc="AD982ED6">
      <w:start w:val="1"/>
      <w:numFmt w:val="decimal"/>
      <w:lvlText w:val="%1."/>
      <w:lvlJc w:val="left"/>
      <w:pPr>
        <w:ind w:left="362" w:hanging="360"/>
      </w:pPr>
      <w:rPr>
        <w:rFonts w:hint="default"/>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85" w15:restartNumberingAfterBreak="0">
    <w:nsid w:val="470370BD"/>
    <w:multiLevelType w:val="hybridMultilevel"/>
    <w:tmpl w:val="683678C8"/>
    <w:lvl w:ilvl="0" w:tplc="04442642">
      <w:start w:val="1"/>
      <w:numFmt w:val="lowerLetter"/>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48035BA3"/>
    <w:multiLevelType w:val="hybridMultilevel"/>
    <w:tmpl w:val="B79C68E4"/>
    <w:lvl w:ilvl="0" w:tplc="04090019">
      <w:start w:val="1"/>
      <w:numFmt w:val="lowerLetter"/>
      <w:lvlText w:val="%1."/>
      <w:lvlJc w:val="left"/>
      <w:pPr>
        <w:ind w:left="722" w:hanging="360"/>
      </w:pPr>
      <w:rPr>
        <w:rFonts w:hint="default"/>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87" w15:restartNumberingAfterBreak="0">
    <w:nsid w:val="4866257D"/>
    <w:multiLevelType w:val="hybridMultilevel"/>
    <w:tmpl w:val="F754D8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48AF288D"/>
    <w:multiLevelType w:val="hybridMultilevel"/>
    <w:tmpl w:val="6E8460B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9A92169"/>
    <w:multiLevelType w:val="hybridMultilevel"/>
    <w:tmpl w:val="886286A4"/>
    <w:lvl w:ilvl="0" w:tplc="04090019">
      <w:start w:val="1"/>
      <w:numFmt w:val="lowerLetter"/>
      <w:lvlText w:val="%1."/>
      <w:lvlJc w:val="left"/>
      <w:pPr>
        <w:ind w:left="722" w:hanging="360"/>
      </w:pPr>
      <w:rPr>
        <w:rFonts w:hint="default"/>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90" w15:restartNumberingAfterBreak="0">
    <w:nsid w:val="4A6A0FF3"/>
    <w:multiLevelType w:val="multilevel"/>
    <w:tmpl w:val="2D30D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4B460750"/>
    <w:multiLevelType w:val="hybridMultilevel"/>
    <w:tmpl w:val="5C861A8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2" w15:restartNumberingAfterBreak="0">
    <w:nsid w:val="4C465045"/>
    <w:multiLevelType w:val="hybridMultilevel"/>
    <w:tmpl w:val="5FD87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D57540B"/>
    <w:multiLevelType w:val="multilevel"/>
    <w:tmpl w:val="DA4C5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DAB6BC1"/>
    <w:multiLevelType w:val="hybridMultilevel"/>
    <w:tmpl w:val="41829E1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5" w15:restartNumberingAfterBreak="0">
    <w:nsid w:val="4E100E06"/>
    <w:multiLevelType w:val="hybridMultilevel"/>
    <w:tmpl w:val="3B34C56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6" w15:restartNumberingAfterBreak="0">
    <w:nsid w:val="4E5F5EF0"/>
    <w:multiLevelType w:val="hybridMultilevel"/>
    <w:tmpl w:val="CC8CA9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4EF71559"/>
    <w:multiLevelType w:val="hybridMultilevel"/>
    <w:tmpl w:val="E05E35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509232C4"/>
    <w:multiLevelType w:val="hybridMultilevel"/>
    <w:tmpl w:val="6B5E77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52816818"/>
    <w:multiLevelType w:val="hybridMultilevel"/>
    <w:tmpl w:val="802693D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15:restartNumberingAfterBreak="0">
    <w:nsid w:val="52DA4696"/>
    <w:multiLevelType w:val="hybridMultilevel"/>
    <w:tmpl w:val="8C4E0B86"/>
    <w:lvl w:ilvl="0" w:tplc="0BF05A8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539D742F"/>
    <w:multiLevelType w:val="hybridMultilevel"/>
    <w:tmpl w:val="EE12B00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54E80F5F"/>
    <w:multiLevelType w:val="hybridMultilevel"/>
    <w:tmpl w:val="13285C7C"/>
    <w:lvl w:ilvl="0" w:tplc="04090019">
      <w:start w:val="1"/>
      <w:numFmt w:val="lowerLetter"/>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3" w15:restartNumberingAfterBreak="0">
    <w:nsid w:val="5528215B"/>
    <w:multiLevelType w:val="hybridMultilevel"/>
    <w:tmpl w:val="D6AC3E0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4" w15:restartNumberingAfterBreak="0">
    <w:nsid w:val="555D188E"/>
    <w:multiLevelType w:val="hybridMultilevel"/>
    <w:tmpl w:val="815E6416"/>
    <w:lvl w:ilvl="0" w:tplc="DE365A82">
      <w:numFmt w:val="bullet"/>
      <w:lvlText w:val="•"/>
      <w:lvlJc w:val="left"/>
      <w:pPr>
        <w:ind w:left="860" w:hanging="50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5FD2487"/>
    <w:multiLevelType w:val="hybridMultilevel"/>
    <w:tmpl w:val="FBB87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6" w15:restartNumberingAfterBreak="0">
    <w:nsid w:val="56D03FC8"/>
    <w:multiLevelType w:val="hybridMultilevel"/>
    <w:tmpl w:val="4CBE89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57604695"/>
    <w:multiLevelType w:val="hybridMultilevel"/>
    <w:tmpl w:val="F57ACA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7C86D93"/>
    <w:multiLevelType w:val="hybridMultilevel"/>
    <w:tmpl w:val="AC941DFC"/>
    <w:lvl w:ilvl="0" w:tplc="04090019">
      <w:start w:val="1"/>
      <w:numFmt w:val="lowerLetter"/>
      <w:lvlText w:val="%1."/>
      <w:lvlJc w:val="left"/>
      <w:pPr>
        <w:ind w:left="722" w:hanging="360"/>
      </w:pPr>
      <w:rPr>
        <w:rFonts w:hint="default"/>
        <w:b w:val="0"/>
      </w:rPr>
    </w:lvl>
    <w:lvl w:ilvl="1" w:tplc="FFFFFFFF" w:tentative="1">
      <w:start w:val="1"/>
      <w:numFmt w:val="lowerLetter"/>
      <w:lvlText w:val="%2."/>
      <w:lvlJc w:val="left"/>
      <w:pPr>
        <w:ind w:left="1442" w:hanging="360"/>
      </w:pPr>
    </w:lvl>
    <w:lvl w:ilvl="2" w:tplc="FFFFFFFF" w:tentative="1">
      <w:start w:val="1"/>
      <w:numFmt w:val="lowerRoman"/>
      <w:lvlText w:val="%3."/>
      <w:lvlJc w:val="right"/>
      <w:pPr>
        <w:ind w:left="2162" w:hanging="180"/>
      </w:pPr>
    </w:lvl>
    <w:lvl w:ilvl="3" w:tplc="FFFFFFFF" w:tentative="1">
      <w:start w:val="1"/>
      <w:numFmt w:val="decimal"/>
      <w:lvlText w:val="%4."/>
      <w:lvlJc w:val="left"/>
      <w:pPr>
        <w:ind w:left="2882" w:hanging="360"/>
      </w:pPr>
    </w:lvl>
    <w:lvl w:ilvl="4" w:tplc="FFFFFFFF" w:tentative="1">
      <w:start w:val="1"/>
      <w:numFmt w:val="lowerLetter"/>
      <w:lvlText w:val="%5."/>
      <w:lvlJc w:val="left"/>
      <w:pPr>
        <w:ind w:left="3602" w:hanging="360"/>
      </w:pPr>
    </w:lvl>
    <w:lvl w:ilvl="5" w:tplc="FFFFFFFF" w:tentative="1">
      <w:start w:val="1"/>
      <w:numFmt w:val="lowerRoman"/>
      <w:lvlText w:val="%6."/>
      <w:lvlJc w:val="right"/>
      <w:pPr>
        <w:ind w:left="4322" w:hanging="180"/>
      </w:pPr>
    </w:lvl>
    <w:lvl w:ilvl="6" w:tplc="FFFFFFFF" w:tentative="1">
      <w:start w:val="1"/>
      <w:numFmt w:val="decimal"/>
      <w:lvlText w:val="%7."/>
      <w:lvlJc w:val="left"/>
      <w:pPr>
        <w:ind w:left="5042" w:hanging="360"/>
      </w:pPr>
    </w:lvl>
    <w:lvl w:ilvl="7" w:tplc="FFFFFFFF" w:tentative="1">
      <w:start w:val="1"/>
      <w:numFmt w:val="lowerLetter"/>
      <w:lvlText w:val="%8."/>
      <w:lvlJc w:val="left"/>
      <w:pPr>
        <w:ind w:left="5762" w:hanging="360"/>
      </w:pPr>
    </w:lvl>
    <w:lvl w:ilvl="8" w:tplc="FFFFFFFF" w:tentative="1">
      <w:start w:val="1"/>
      <w:numFmt w:val="lowerRoman"/>
      <w:lvlText w:val="%9."/>
      <w:lvlJc w:val="right"/>
      <w:pPr>
        <w:ind w:left="6482" w:hanging="180"/>
      </w:pPr>
    </w:lvl>
  </w:abstractNum>
  <w:abstractNum w:abstractNumId="109" w15:restartNumberingAfterBreak="0">
    <w:nsid w:val="587004F4"/>
    <w:multiLevelType w:val="hybridMultilevel"/>
    <w:tmpl w:val="02B2E18C"/>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0" w15:restartNumberingAfterBreak="0">
    <w:nsid w:val="58852AF0"/>
    <w:multiLevelType w:val="hybridMultilevel"/>
    <w:tmpl w:val="31481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8A8642B"/>
    <w:multiLevelType w:val="hybridMultilevel"/>
    <w:tmpl w:val="2AE28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596658A4"/>
    <w:multiLevelType w:val="hybridMultilevel"/>
    <w:tmpl w:val="9F04ED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3" w15:restartNumberingAfterBreak="0">
    <w:nsid w:val="59C7633A"/>
    <w:multiLevelType w:val="multilevel"/>
    <w:tmpl w:val="D05A9266"/>
    <w:lvl w:ilvl="0">
      <w:start w:val="1"/>
      <w:numFmt w:val="decimal"/>
      <w:lvlText w:val="%1."/>
      <w:lvlJc w:val="left"/>
      <w:pPr>
        <w:ind w:left="720" w:hanging="360"/>
      </w:pPr>
      <w:rPr>
        <w:rFonts w:hint="default"/>
      </w:rPr>
    </w:lvl>
    <w:lvl w:ilvl="1">
      <w:start w:val="3"/>
      <w:numFmt w:val="decimal"/>
      <w:isLgl/>
      <w:lvlText w:val="%1.%2"/>
      <w:lvlJc w:val="left"/>
      <w:pPr>
        <w:ind w:left="108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62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600" w:hanging="1800"/>
      </w:pPr>
      <w:rPr>
        <w:rFonts w:hint="default"/>
      </w:rPr>
    </w:lvl>
  </w:abstractNum>
  <w:abstractNum w:abstractNumId="114" w15:restartNumberingAfterBreak="0">
    <w:nsid w:val="5B0F18D8"/>
    <w:multiLevelType w:val="hybridMultilevel"/>
    <w:tmpl w:val="887A3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B6445D4"/>
    <w:multiLevelType w:val="hybridMultilevel"/>
    <w:tmpl w:val="1ECA9BC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5C9A50A5"/>
    <w:multiLevelType w:val="hybridMultilevel"/>
    <w:tmpl w:val="D8D4E30C"/>
    <w:lvl w:ilvl="0" w:tplc="BFB041C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CB6081F"/>
    <w:multiLevelType w:val="hybridMultilevel"/>
    <w:tmpl w:val="2354C6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CEE4EF1"/>
    <w:multiLevelType w:val="hybridMultilevel"/>
    <w:tmpl w:val="AC18B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5CF45985"/>
    <w:multiLevelType w:val="hybridMultilevel"/>
    <w:tmpl w:val="278C9E1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0" w15:restartNumberingAfterBreak="0">
    <w:nsid w:val="5DA01A21"/>
    <w:multiLevelType w:val="hybridMultilevel"/>
    <w:tmpl w:val="3A6467BE"/>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1" w15:restartNumberingAfterBreak="0">
    <w:nsid w:val="5DA25237"/>
    <w:multiLevelType w:val="multilevel"/>
    <w:tmpl w:val="3F200D22"/>
    <w:lvl w:ilvl="0">
      <w:start w:val="1"/>
      <w:numFmt w:val="upperRoman"/>
      <w:pStyle w:val="Level1"/>
      <w:lvlText w:val="%1."/>
      <w:lvlJc w:val="left"/>
      <w:pPr>
        <w:tabs>
          <w:tab w:val="num" w:pos="720"/>
        </w:tabs>
        <w:ind w:left="0" w:firstLine="0"/>
      </w:pPr>
      <w:rPr>
        <w:rFonts w:ascii="Times New Roman" w:hAnsi="Times New Roman" w:hint="default"/>
      </w:rPr>
    </w:lvl>
    <w:lvl w:ilvl="1">
      <w:start w:val="1"/>
      <w:numFmt w:val="decimal"/>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numFmt w:val="decimal"/>
      <w:lvlText w:val=""/>
      <w:lvlJc w:val="left"/>
      <w:pPr>
        <w:tabs>
          <w:tab w:val="num" w:pos="0"/>
        </w:tabs>
        <w:ind w:left="0" w:firstLine="0"/>
      </w:pPr>
    </w:lvl>
  </w:abstractNum>
  <w:abstractNum w:abstractNumId="122" w15:restartNumberingAfterBreak="0">
    <w:nsid w:val="5DFB3576"/>
    <w:multiLevelType w:val="hybridMultilevel"/>
    <w:tmpl w:val="7CCC035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3" w15:restartNumberingAfterBreak="0">
    <w:nsid w:val="5E646568"/>
    <w:multiLevelType w:val="hybridMultilevel"/>
    <w:tmpl w:val="457AE910"/>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F65602A"/>
    <w:multiLevelType w:val="hybridMultilevel"/>
    <w:tmpl w:val="0C903F9A"/>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5" w15:restartNumberingAfterBreak="0">
    <w:nsid w:val="62C44574"/>
    <w:multiLevelType w:val="multilevel"/>
    <w:tmpl w:val="1C2E910C"/>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6" w15:restartNumberingAfterBreak="0">
    <w:nsid w:val="639A46BA"/>
    <w:multiLevelType w:val="hybridMultilevel"/>
    <w:tmpl w:val="BD120AF6"/>
    <w:lvl w:ilvl="0" w:tplc="F5D0EC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7" w15:restartNumberingAfterBreak="0">
    <w:nsid w:val="63A868C9"/>
    <w:multiLevelType w:val="hybridMultilevel"/>
    <w:tmpl w:val="F612C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15:restartNumberingAfterBreak="0">
    <w:nsid w:val="63F16B6C"/>
    <w:multiLevelType w:val="hybridMultilevel"/>
    <w:tmpl w:val="9C781BB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43E6FB7"/>
    <w:multiLevelType w:val="hybridMultilevel"/>
    <w:tmpl w:val="37DE9C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6C55056"/>
    <w:multiLevelType w:val="hybridMultilevel"/>
    <w:tmpl w:val="80C0A76C"/>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67213067"/>
    <w:multiLevelType w:val="hybridMultilevel"/>
    <w:tmpl w:val="EEC8199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80A20B8"/>
    <w:multiLevelType w:val="hybridMultilevel"/>
    <w:tmpl w:val="7B1A10DC"/>
    <w:lvl w:ilvl="0" w:tplc="04090019">
      <w:start w:val="1"/>
      <w:numFmt w:val="lowerLetter"/>
      <w:lvlText w:val="%1."/>
      <w:lvlJc w:val="left"/>
      <w:pPr>
        <w:ind w:left="72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3" w15:restartNumberingAfterBreak="0">
    <w:nsid w:val="69924BE2"/>
    <w:multiLevelType w:val="hybridMultilevel"/>
    <w:tmpl w:val="E6C0005A"/>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34" w15:restartNumberingAfterBreak="0">
    <w:nsid w:val="699303D7"/>
    <w:multiLevelType w:val="hybridMultilevel"/>
    <w:tmpl w:val="FC5A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15:restartNumberingAfterBreak="0">
    <w:nsid w:val="6A6A4010"/>
    <w:multiLevelType w:val="hybridMultilevel"/>
    <w:tmpl w:val="B194F7E0"/>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6" w15:restartNumberingAfterBreak="0">
    <w:nsid w:val="6A7B49AA"/>
    <w:multiLevelType w:val="hybridMultilevel"/>
    <w:tmpl w:val="A98CE3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6B2543F5"/>
    <w:multiLevelType w:val="hybridMultilevel"/>
    <w:tmpl w:val="C756C3E0"/>
    <w:lvl w:ilvl="0" w:tplc="1A56B9D0">
      <w:start w:val="1"/>
      <w:numFmt w:val="decimal"/>
      <w:lvlText w:val="%1."/>
      <w:lvlJc w:val="left"/>
      <w:pPr>
        <w:ind w:left="362" w:hanging="360"/>
      </w:pPr>
      <w:rPr>
        <w:rFonts w:ascii="Arial" w:eastAsia="Arial" w:hAnsi="Arial" w:cs="Arial"/>
        <w:b w:val="0"/>
        <w:bCs/>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38" w15:restartNumberingAfterBreak="0">
    <w:nsid w:val="6B6F4964"/>
    <w:multiLevelType w:val="hybridMultilevel"/>
    <w:tmpl w:val="3BB4BB98"/>
    <w:lvl w:ilvl="0" w:tplc="04090019">
      <w:start w:val="1"/>
      <w:numFmt w:val="lowerLetter"/>
      <w:lvlText w:val="%1."/>
      <w:lvlJc w:val="left"/>
      <w:pPr>
        <w:ind w:left="722"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9" w15:restartNumberingAfterBreak="0">
    <w:nsid w:val="6B724046"/>
    <w:multiLevelType w:val="hybridMultilevel"/>
    <w:tmpl w:val="DBB8A1EE"/>
    <w:lvl w:ilvl="0" w:tplc="04090019">
      <w:start w:val="1"/>
      <w:numFmt w:val="lowerLetter"/>
      <w:lvlText w:val="%1."/>
      <w:lvlJc w:val="left"/>
      <w:pPr>
        <w:ind w:left="722" w:hanging="360"/>
      </w:p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40" w15:restartNumberingAfterBreak="0">
    <w:nsid w:val="6B7B2E3B"/>
    <w:multiLevelType w:val="hybridMultilevel"/>
    <w:tmpl w:val="8E8E809A"/>
    <w:lvl w:ilvl="0" w:tplc="6470A9DE">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1" w15:restartNumberingAfterBreak="0">
    <w:nsid w:val="6D9A77F0"/>
    <w:multiLevelType w:val="hybridMultilevel"/>
    <w:tmpl w:val="1BA2943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2" w15:restartNumberingAfterBreak="0">
    <w:nsid w:val="6E5A50E8"/>
    <w:multiLevelType w:val="hybridMultilevel"/>
    <w:tmpl w:val="2ACACFBA"/>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3" w15:restartNumberingAfterBreak="0">
    <w:nsid w:val="6E69001D"/>
    <w:multiLevelType w:val="hybridMultilevel"/>
    <w:tmpl w:val="64C8A630"/>
    <w:lvl w:ilvl="0" w:tplc="417807AA">
      <w:start w:val="1"/>
      <w:numFmt w:val="lowerLetter"/>
      <w:lvlText w:val="%1."/>
      <w:lvlJc w:val="left"/>
      <w:pPr>
        <w:ind w:left="722" w:hanging="360"/>
      </w:pPr>
      <w:rPr>
        <w:rFonts w:ascii="Arial" w:hAnsi="Arial" w:hint="default"/>
        <w:b w:val="0"/>
      </w:rPr>
    </w:lvl>
    <w:lvl w:ilvl="1" w:tplc="04090019" w:tentative="1">
      <w:start w:val="1"/>
      <w:numFmt w:val="lowerLetter"/>
      <w:lvlText w:val="%2."/>
      <w:lvlJc w:val="left"/>
      <w:pPr>
        <w:ind w:left="1442" w:hanging="360"/>
      </w:pPr>
    </w:lvl>
    <w:lvl w:ilvl="2" w:tplc="0409001B" w:tentative="1">
      <w:start w:val="1"/>
      <w:numFmt w:val="lowerRoman"/>
      <w:lvlText w:val="%3."/>
      <w:lvlJc w:val="right"/>
      <w:pPr>
        <w:ind w:left="2162" w:hanging="180"/>
      </w:pPr>
    </w:lvl>
    <w:lvl w:ilvl="3" w:tplc="0409000F" w:tentative="1">
      <w:start w:val="1"/>
      <w:numFmt w:val="decimal"/>
      <w:lvlText w:val="%4."/>
      <w:lvlJc w:val="left"/>
      <w:pPr>
        <w:ind w:left="2882" w:hanging="360"/>
      </w:pPr>
    </w:lvl>
    <w:lvl w:ilvl="4" w:tplc="04090019" w:tentative="1">
      <w:start w:val="1"/>
      <w:numFmt w:val="lowerLetter"/>
      <w:lvlText w:val="%5."/>
      <w:lvlJc w:val="left"/>
      <w:pPr>
        <w:ind w:left="3602" w:hanging="360"/>
      </w:pPr>
    </w:lvl>
    <w:lvl w:ilvl="5" w:tplc="0409001B" w:tentative="1">
      <w:start w:val="1"/>
      <w:numFmt w:val="lowerRoman"/>
      <w:lvlText w:val="%6."/>
      <w:lvlJc w:val="right"/>
      <w:pPr>
        <w:ind w:left="4322" w:hanging="180"/>
      </w:pPr>
    </w:lvl>
    <w:lvl w:ilvl="6" w:tplc="0409000F" w:tentative="1">
      <w:start w:val="1"/>
      <w:numFmt w:val="decimal"/>
      <w:lvlText w:val="%7."/>
      <w:lvlJc w:val="left"/>
      <w:pPr>
        <w:ind w:left="5042" w:hanging="360"/>
      </w:pPr>
    </w:lvl>
    <w:lvl w:ilvl="7" w:tplc="04090019" w:tentative="1">
      <w:start w:val="1"/>
      <w:numFmt w:val="lowerLetter"/>
      <w:lvlText w:val="%8."/>
      <w:lvlJc w:val="left"/>
      <w:pPr>
        <w:ind w:left="5762" w:hanging="360"/>
      </w:pPr>
    </w:lvl>
    <w:lvl w:ilvl="8" w:tplc="0409001B" w:tentative="1">
      <w:start w:val="1"/>
      <w:numFmt w:val="lowerRoman"/>
      <w:lvlText w:val="%9."/>
      <w:lvlJc w:val="right"/>
      <w:pPr>
        <w:ind w:left="6482" w:hanging="180"/>
      </w:pPr>
    </w:lvl>
  </w:abstractNum>
  <w:abstractNum w:abstractNumId="144" w15:restartNumberingAfterBreak="0">
    <w:nsid w:val="6F456688"/>
    <w:multiLevelType w:val="hybridMultilevel"/>
    <w:tmpl w:val="7206AB1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5" w15:restartNumberingAfterBreak="0">
    <w:nsid w:val="70194284"/>
    <w:multiLevelType w:val="hybridMultilevel"/>
    <w:tmpl w:val="43A8E17C"/>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6" w15:restartNumberingAfterBreak="0">
    <w:nsid w:val="704E3F1C"/>
    <w:multiLevelType w:val="hybridMultilevel"/>
    <w:tmpl w:val="D592BB36"/>
    <w:lvl w:ilvl="0" w:tplc="04090019">
      <w:start w:val="1"/>
      <w:numFmt w:val="lowerLetter"/>
      <w:lvlText w:val="%1."/>
      <w:lvlJc w:val="left"/>
      <w:pPr>
        <w:ind w:left="720" w:hanging="360"/>
      </w:pPr>
    </w:lvl>
    <w:lvl w:ilvl="1" w:tplc="FFFFFFFF">
      <w:start w:val="1"/>
      <w:numFmt w:val="upperRoman"/>
      <w:lvlText w:val="%2."/>
      <w:lvlJc w:val="left"/>
      <w:pPr>
        <w:ind w:left="2340" w:hanging="720"/>
      </w:pPr>
      <w:rPr>
        <w:rFonts w:hint="default"/>
      </w:rPr>
    </w:lvl>
    <w:lvl w:ilvl="2" w:tplc="FFFFFFFF" w:tentative="1">
      <w:start w:val="1"/>
      <w:numFmt w:val="lowerRoman"/>
      <w:lvlText w:val="%3."/>
      <w:lvlJc w:val="right"/>
      <w:pPr>
        <w:ind w:left="2700" w:hanging="180"/>
      </w:pPr>
    </w:lvl>
    <w:lvl w:ilvl="3" w:tplc="FFFFFFFF" w:tentative="1">
      <w:start w:val="1"/>
      <w:numFmt w:val="decimal"/>
      <w:lvlText w:val="%4."/>
      <w:lvlJc w:val="left"/>
      <w:pPr>
        <w:ind w:left="3420" w:hanging="360"/>
      </w:pPr>
    </w:lvl>
    <w:lvl w:ilvl="4" w:tplc="FFFFFFFF" w:tentative="1">
      <w:start w:val="1"/>
      <w:numFmt w:val="lowerLetter"/>
      <w:lvlText w:val="%5."/>
      <w:lvlJc w:val="left"/>
      <w:pPr>
        <w:ind w:left="4140" w:hanging="360"/>
      </w:pPr>
    </w:lvl>
    <w:lvl w:ilvl="5" w:tplc="FFFFFFFF" w:tentative="1">
      <w:start w:val="1"/>
      <w:numFmt w:val="lowerRoman"/>
      <w:lvlText w:val="%6."/>
      <w:lvlJc w:val="right"/>
      <w:pPr>
        <w:ind w:left="4860" w:hanging="180"/>
      </w:pPr>
    </w:lvl>
    <w:lvl w:ilvl="6" w:tplc="FFFFFFFF" w:tentative="1">
      <w:start w:val="1"/>
      <w:numFmt w:val="decimal"/>
      <w:lvlText w:val="%7."/>
      <w:lvlJc w:val="left"/>
      <w:pPr>
        <w:ind w:left="5580" w:hanging="360"/>
      </w:pPr>
    </w:lvl>
    <w:lvl w:ilvl="7" w:tplc="FFFFFFFF" w:tentative="1">
      <w:start w:val="1"/>
      <w:numFmt w:val="lowerLetter"/>
      <w:lvlText w:val="%8."/>
      <w:lvlJc w:val="left"/>
      <w:pPr>
        <w:ind w:left="6300" w:hanging="360"/>
      </w:pPr>
    </w:lvl>
    <w:lvl w:ilvl="8" w:tplc="FFFFFFFF" w:tentative="1">
      <w:start w:val="1"/>
      <w:numFmt w:val="lowerRoman"/>
      <w:lvlText w:val="%9."/>
      <w:lvlJc w:val="right"/>
      <w:pPr>
        <w:ind w:left="7020" w:hanging="180"/>
      </w:pPr>
    </w:lvl>
  </w:abstractNum>
  <w:abstractNum w:abstractNumId="147" w15:restartNumberingAfterBreak="0">
    <w:nsid w:val="70B05258"/>
    <w:multiLevelType w:val="hybridMultilevel"/>
    <w:tmpl w:val="83D27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0FD7596"/>
    <w:multiLevelType w:val="multilevel"/>
    <w:tmpl w:val="DF488904"/>
    <w:lvl w:ilvl="0">
      <w:start w:val="1"/>
      <w:numFmt w:val="decimal"/>
      <w:lvlText w:val="%1."/>
      <w:lvlJc w:val="left"/>
      <w:pPr>
        <w:ind w:left="360" w:hanging="360"/>
      </w:pPr>
      <w:rPr>
        <w:rFonts w:hint="default"/>
      </w:rPr>
    </w:lvl>
    <w:lvl w:ilvl="1" w:tentative="1">
      <w:start w:val="1"/>
      <w:numFmt w:val="lowerLetter"/>
      <w:lvlText w:val="%2."/>
      <w:lvlJc w:val="left"/>
      <w:pPr>
        <w:ind w:left="1980" w:hanging="360"/>
      </w:pPr>
    </w:lvl>
    <w:lvl w:ilvl="2" w:tentative="1">
      <w:start w:val="1"/>
      <w:numFmt w:val="lowerRoman"/>
      <w:lvlText w:val="%3."/>
      <w:lvlJc w:val="right"/>
      <w:pPr>
        <w:ind w:left="2700" w:hanging="180"/>
      </w:pPr>
    </w:lvl>
    <w:lvl w:ilvl="3" w:tentative="1">
      <w:start w:val="1"/>
      <w:numFmt w:val="decimal"/>
      <w:lvlText w:val="%4."/>
      <w:lvlJc w:val="left"/>
      <w:pPr>
        <w:ind w:left="3420" w:hanging="360"/>
      </w:pPr>
    </w:lvl>
    <w:lvl w:ilvl="4" w:tentative="1">
      <w:start w:val="1"/>
      <w:numFmt w:val="lowerLetter"/>
      <w:lvlText w:val="%5."/>
      <w:lvlJc w:val="left"/>
      <w:pPr>
        <w:ind w:left="4140" w:hanging="360"/>
      </w:pPr>
    </w:lvl>
    <w:lvl w:ilvl="5" w:tentative="1">
      <w:start w:val="1"/>
      <w:numFmt w:val="lowerRoman"/>
      <w:lvlText w:val="%6."/>
      <w:lvlJc w:val="right"/>
      <w:pPr>
        <w:ind w:left="4860" w:hanging="180"/>
      </w:pPr>
    </w:lvl>
    <w:lvl w:ilvl="6" w:tentative="1">
      <w:start w:val="1"/>
      <w:numFmt w:val="decimal"/>
      <w:lvlText w:val="%7."/>
      <w:lvlJc w:val="left"/>
      <w:pPr>
        <w:ind w:left="5580" w:hanging="360"/>
      </w:pPr>
    </w:lvl>
    <w:lvl w:ilvl="7" w:tentative="1">
      <w:start w:val="1"/>
      <w:numFmt w:val="lowerLetter"/>
      <w:lvlText w:val="%8."/>
      <w:lvlJc w:val="left"/>
      <w:pPr>
        <w:ind w:left="6300" w:hanging="360"/>
      </w:pPr>
    </w:lvl>
    <w:lvl w:ilvl="8" w:tentative="1">
      <w:start w:val="1"/>
      <w:numFmt w:val="lowerRoman"/>
      <w:lvlText w:val="%9."/>
      <w:lvlJc w:val="right"/>
      <w:pPr>
        <w:ind w:left="7020" w:hanging="180"/>
      </w:pPr>
    </w:lvl>
  </w:abstractNum>
  <w:abstractNum w:abstractNumId="149" w15:restartNumberingAfterBreak="0">
    <w:nsid w:val="72EA3DB1"/>
    <w:multiLevelType w:val="hybridMultilevel"/>
    <w:tmpl w:val="6F2C5794"/>
    <w:lvl w:ilvl="0" w:tplc="B8E6F5C0">
      <w:start w:val="1"/>
      <w:numFmt w:val="decimal"/>
      <w:lvlText w:val="%1."/>
      <w:lvlJc w:val="left"/>
      <w:pPr>
        <w:ind w:left="362" w:hanging="360"/>
      </w:pPr>
      <w:rPr>
        <w:rFonts w:hint="default"/>
        <w:b/>
      </w:rPr>
    </w:lvl>
    <w:lvl w:ilvl="1" w:tplc="04090019" w:tentative="1">
      <w:start w:val="1"/>
      <w:numFmt w:val="lowerLetter"/>
      <w:lvlText w:val="%2."/>
      <w:lvlJc w:val="left"/>
      <w:pPr>
        <w:ind w:left="1082" w:hanging="360"/>
      </w:pPr>
    </w:lvl>
    <w:lvl w:ilvl="2" w:tplc="0409001B" w:tentative="1">
      <w:start w:val="1"/>
      <w:numFmt w:val="lowerRoman"/>
      <w:lvlText w:val="%3."/>
      <w:lvlJc w:val="right"/>
      <w:pPr>
        <w:ind w:left="1802" w:hanging="180"/>
      </w:pPr>
    </w:lvl>
    <w:lvl w:ilvl="3" w:tplc="0409000F" w:tentative="1">
      <w:start w:val="1"/>
      <w:numFmt w:val="decimal"/>
      <w:lvlText w:val="%4."/>
      <w:lvlJc w:val="left"/>
      <w:pPr>
        <w:ind w:left="2522" w:hanging="360"/>
      </w:pPr>
    </w:lvl>
    <w:lvl w:ilvl="4" w:tplc="04090019" w:tentative="1">
      <w:start w:val="1"/>
      <w:numFmt w:val="lowerLetter"/>
      <w:lvlText w:val="%5."/>
      <w:lvlJc w:val="left"/>
      <w:pPr>
        <w:ind w:left="3242" w:hanging="360"/>
      </w:pPr>
    </w:lvl>
    <w:lvl w:ilvl="5" w:tplc="0409001B" w:tentative="1">
      <w:start w:val="1"/>
      <w:numFmt w:val="lowerRoman"/>
      <w:lvlText w:val="%6."/>
      <w:lvlJc w:val="right"/>
      <w:pPr>
        <w:ind w:left="3962" w:hanging="180"/>
      </w:pPr>
    </w:lvl>
    <w:lvl w:ilvl="6" w:tplc="0409000F" w:tentative="1">
      <w:start w:val="1"/>
      <w:numFmt w:val="decimal"/>
      <w:lvlText w:val="%7."/>
      <w:lvlJc w:val="left"/>
      <w:pPr>
        <w:ind w:left="4682" w:hanging="360"/>
      </w:pPr>
    </w:lvl>
    <w:lvl w:ilvl="7" w:tplc="04090019" w:tentative="1">
      <w:start w:val="1"/>
      <w:numFmt w:val="lowerLetter"/>
      <w:lvlText w:val="%8."/>
      <w:lvlJc w:val="left"/>
      <w:pPr>
        <w:ind w:left="5402" w:hanging="360"/>
      </w:pPr>
    </w:lvl>
    <w:lvl w:ilvl="8" w:tplc="0409001B" w:tentative="1">
      <w:start w:val="1"/>
      <w:numFmt w:val="lowerRoman"/>
      <w:lvlText w:val="%9."/>
      <w:lvlJc w:val="right"/>
      <w:pPr>
        <w:ind w:left="6122" w:hanging="180"/>
      </w:pPr>
    </w:lvl>
  </w:abstractNum>
  <w:abstractNum w:abstractNumId="150" w15:restartNumberingAfterBreak="0">
    <w:nsid w:val="74007D2D"/>
    <w:multiLevelType w:val="hybridMultilevel"/>
    <w:tmpl w:val="6AE0A378"/>
    <w:lvl w:ilvl="0" w:tplc="BCCA1AAA">
      <w:start w:val="1"/>
      <w:numFmt w:val="decimal"/>
      <w:lvlText w:val="%1."/>
      <w:lvlJc w:val="left"/>
      <w:pPr>
        <w:ind w:left="0" w:hanging="360"/>
      </w:pPr>
      <w:rPr>
        <w:rFonts w:hint="default"/>
        <w:b w:val="0"/>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51" w15:restartNumberingAfterBreak="0">
    <w:nsid w:val="745B20CC"/>
    <w:multiLevelType w:val="hybridMultilevel"/>
    <w:tmpl w:val="D56C3A3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2" w15:restartNumberingAfterBreak="0">
    <w:nsid w:val="768407C7"/>
    <w:multiLevelType w:val="hybridMultilevel"/>
    <w:tmpl w:val="CA8854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7A2B184D"/>
    <w:multiLevelType w:val="hybridMultilevel"/>
    <w:tmpl w:val="EDFA0FA0"/>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4" w15:restartNumberingAfterBreak="0">
    <w:nsid w:val="7A960F8E"/>
    <w:multiLevelType w:val="hybridMultilevel"/>
    <w:tmpl w:val="6F766C8C"/>
    <w:lvl w:ilvl="0" w:tplc="0E1213C2">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5" w15:restartNumberingAfterBreak="0">
    <w:nsid w:val="7CA776A0"/>
    <w:multiLevelType w:val="hybridMultilevel"/>
    <w:tmpl w:val="5F0CE15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6" w15:restartNumberingAfterBreak="0">
    <w:nsid w:val="7D050987"/>
    <w:multiLevelType w:val="hybridMultilevel"/>
    <w:tmpl w:val="7AB61C9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7" w15:restartNumberingAfterBreak="0">
    <w:nsid w:val="7D697B67"/>
    <w:multiLevelType w:val="hybridMultilevel"/>
    <w:tmpl w:val="18168D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15:restartNumberingAfterBreak="0">
    <w:nsid w:val="7EBE085B"/>
    <w:multiLevelType w:val="hybridMultilevel"/>
    <w:tmpl w:val="5622C9A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9" w15:restartNumberingAfterBreak="0">
    <w:nsid w:val="7F262B50"/>
    <w:multiLevelType w:val="hybridMultilevel"/>
    <w:tmpl w:val="B4D24DD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0" w15:restartNumberingAfterBreak="0">
    <w:nsid w:val="7F5E0D1A"/>
    <w:multiLevelType w:val="hybridMultilevel"/>
    <w:tmpl w:val="AF422352"/>
    <w:lvl w:ilvl="0" w:tplc="E2F2E3FA">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1" w15:restartNumberingAfterBreak="0">
    <w:nsid w:val="7F7A4F3E"/>
    <w:multiLevelType w:val="hybridMultilevel"/>
    <w:tmpl w:val="52F6FAE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7595317">
    <w:abstractNumId w:val="121"/>
  </w:num>
  <w:num w:numId="2" w16cid:durableId="1452824225">
    <w:abstractNumId w:val="67"/>
  </w:num>
  <w:num w:numId="3" w16cid:durableId="819730242">
    <w:abstractNumId w:val="113"/>
  </w:num>
  <w:num w:numId="4" w16cid:durableId="1301156048">
    <w:abstractNumId w:val="14"/>
  </w:num>
  <w:num w:numId="5" w16cid:durableId="118769846">
    <w:abstractNumId w:val="44"/>
  </w:num>
  <w:num w:numId="6" w16cid:durableId="1379891329">
    <w:abstractNumId w:val="17"/>
  </w:num>
  <w:num w:numId="7" w16cid:durableId="2097942484">
    <w:abstractNumId w:val="110"/>
  </w:num>
  <w:num w:numId="8" w16cid:durableId="1364360027">
    <w:abstractNumId w:val="111"/>
  </w:num>
  <w:num w:numId="9" w16cid:durableId="1889148261">
    <w:abstractNumId w:val="107"/>
  </w:num>
  <w:num w:numId="10" w16cid:durableId="48849874">
    <w:abstractNumId w:val="81"/>
  </w:num>
  <w:num w:numId="11" w16cid:durableId="1550455755">
    <w:abstractNumId w:val="21"/>
  </w:num>
  <w:num w:numId="12" w16cid:durableId="1196311587">
    <w:abstractNumId w:val="161"/>
  </w:num>
  <w:num w:numId="13" w16cid:durableId="479151270">
    <w:abstractNumId w:val="92"/>
  </w:num>
  <w:num w:numId="14" w16cid:durableId="1039283364">
    <w:abstractNumId w:val="126"/>
  </w:num>
  <w:num w:numId="15" w16cid:durableId="743993601">
    <w:abstractNumId w:val="108"/>
  </w:num>
  <w:num w:numId="16" w16cid:durableId="886646852">
    <w:abstractNumId w:val="143"/>
  </w:num>
  <w:num w:numId="17" w16cid:durableId="1100562869">
    <w:abstractNumId w:val="86"/>
  </w:num>
  <w:num w:numId="18" w16cid:durableId="861168851">
    <w:abstractNumId w:val="33"/>
  </w:num>
  <w:num w:numId="19" w16cid:durableId="2029595933">
    <w:abstractNumId w:val="70"/>
  </w:num>
  <w:num w:numId="20" w16cid:durableId="1694572740">
    <w:abstractNumId w:val="15"/>
  </w:num>
  <w:num w:numId="21" w16cid:durableId="578294963">
    <w:abstractNumId w:val="29"/>
  </w:num>
  <w:num w:numId="22" w16cid:durableId="1101804010">
    <w:abstractNumId w:val="42"/>
  </w:num>
  <w:num w:numId="23" w16cid:durableId="1788307980">
    <w:abstractNumId w:val="78"/>
  </w:num>
  <w:num w:numId="24" w16cid:durableId="1345280816">
    <w:abstractNumId w:val="104"/>
  </w:num>
  <w:num w:numId="25" w16cid:durableId="1963224992">
    <w:abstractNumId w:val="2"/>
  </w:num>
  <w:num w:numId="26" w16cid:durableId="1352950573">
    <w:abstractNumId w:val="137"/>
  </w:num>
  <w:num w:numId="27" w16cid:durableId="1453789475">
    <w:abstractNumId w:val="57"/>
  </w:num>
  <w:num w:numId="28" w16cid:durableId="992028470">
    <w:abstractNumId w:val="39"/>
  </w:num>
  <w:num w:numId="29" w16cid:durableId="1545672006">
    <w:abstractNumId w:val="18"/>
  </w:num>
  <w:num w:numId="30" w16cid:durableId="1689601659">
    <w:abstractNumId w:val="30"/>
  </w:num>
  <w:num w:numId="31" w16cid:durableId="364987799">
    <w:abstractNumId w:val="149"/>
  </w:num>
  <w:num w:numId="32" w16cid:durableId="1672178075">
    <w:abstractNumId w:val="34"/>
  </w:num>
  <w:num w:numId="33" w16cid:durableId="1421214094">
    <w:abstractNumId w:val="94"/>
  </w:num>
  <w:num w:numId="34" w16cid:durableId="130907399">
    <w:abstractNumId w:val="79"/>
  </w:num>
  <w:num w:numId="35" w16cid:durableId="1443845726">
    <w:abstractNumId w:val="55"/>
  </w:num>
  <w:num w:numId="36" w16cid:durableId="768547381">
    <w:abstractNumId w:val="122"/>
  </w:num>
  <w:num w:numId="37" w16cid:durableId="114520268">
    <w:abstractNumId w:val="35"/>
  </w:num>
  <w:num w:numId="38" w16cid:durableId="734668458">
    <w:abstractNumId w:val="93"/>
  </w:num>
  <w:num w:numId="39" w16cid:durableId="1313103374">
    <w:abstractNumId w:val="58"/>
  </w:num>
  <w:num w:numId="40" w16cid:durableId="354842812">
    <w:abstractNumId w:val="43"/>
  </w:num>
  <w:num w:numId="41" w16cid:durableId="576942107">
    <w:abstractNumId w:val="0"/>
  </w:num>
  <w:num w:numId="42" w16cid:durableId="1671057584">
    <w:abstractNumId w:val="62"/>
  </w:num>
  <w:num w:numId="43" w16cid:durableId="436681773">
    <w:abstractNumId w:val="84"/>
  </w:num>
  <w:num w:numId="44" w16cid:durableId="1496800256">
    <w:abstractNumId w:val="157"/>
  </w:num>
  <w:num w:numId="45" w16cid:durableId="696350270">
    <w:abstractNumId w:val="97"/>
  </w:num>
  <w:num w:numId="46" w16cid:durableId="1014070702">
    <w:abstractNumId w:val="105"/>
  </w:num>
  <w:num w:numId="47" w16cid:durableId="1447456952">
    <w:abstractNumId w:val="134"/>
  </w:num>
  <w:num w:numId="48" w16cid:durableId="1967003451">
    <w:abstractNumId w:val="125"/>
  </w:num>
  <w:num w:numId="49" w16cid:durableId="990520512">
    <w:abstractNumId w:val="22"/>
  </w:num>
  <w:num w:numId="50" w16cid:durableId="474566983">
    <w:abstractNumId w:val="85"/>
  </w:num>
  <w:num w:numId="51" w16cid:durableId="298995446">
    <w:abstractNumId w:val="133"/>
  </w:num>
  <w:num w:numId="52" w16cid:durableId="213778743">
    <w:abstractNumId w:val="83"/>
  </w:num>
  <w:num w:numId="53" w16cid:durableId="2030789596">
    <w:abstractNumId w:val="64"/>
  </w:num>
  <w:num w:numId="54" w16cid:durableId="1933587987">
    <w:abstractNumId w:val="60"/>
  </w:num>
  <w:num w:numId="55" w16cid:durableId="2042513395">
    <w:abstractNumId w:val="139"/>
  </w:num>
  <w:num w:numId="56" w16cid:durableId="1097754314">
    <w:abstractNumId w:val="47"/>
  </w:num>
  <w:num w:numId="57" w16cid:durableId="1691180873">
    <w:abstractNumId w:val="89"/>
  </w:num>
  <w:num w:numId="58" w16cid:durableId="316422004">
    <w:abstractNumId w:val="148"/>
  </w:num>
  <w:num w:numId="59" w16cid:durableId="1772314358">
    <w:abstractNumId w:val="16"/>
  </w:num>
  <w:num w:numId="60" w16cid:durableId="1707177119">
    <w:abstractNumId w:val="144"/>
  </w:num>
  <w:num w:numId="61" w16cid:durableId="196503646">
    <w:abstractNumId w:val="51"/>
  </w:num>
  <w:num w:numId="62" w16cid:durableId="1603417888">
    <w:abstractNumId w:val="123"/>
  </w:num>
  <w:num w:numId="63" w16cid:durableId="1112165337">
    <w:abstractNumId w:val="130"/>
  </w:num>
  <w:num w:numId="64" w16cid:durableId="981928874">
    <w:abstractNumId w:val="66"/>
  </w:num>
  <w:num w:numId="65" w16cid:durableId="1717895301">
    <w:abstractNumId w:val="23"/>
  </w:num>
  <w:num w:numId="66" w16cid:durableId="1569226026">
    <w:abstractNumId w:val="115"/>
  </w:num>
  <w:num w:numId="67" w16cid:durableId="850074248">
    <w:abstractNumId w:val="3"/>
  </w:num>
  <w:num w:numId="68" w16cid:durableId="971641122">
    <w:abstractNumId w:val="124"/>
  </w:num>
  <w:num w:numId="69" w16cid:durableId="909772105">
    <w:abstractNumId w:val="150"/>
  </w:num>
  <w:num w:numId="70" w16cid:durableId="951594016">
    <w:abstractNumId w:val="6"/>
  </w:num>
  <w:num w:numId="71" w16cid:durableId="218059294">
    <w:abstractNumId w:val="116"/>
  </w:num>
  <w:num w:numId="72" w16cid:durableId="1106583716">
    <w:abstractNumId w:val="91"/>
  </w:num>
  <w:num w:numId="73" w16cid:durableId="1778796554">
    <w:abstractNumId w:val="147"/>
  </w:num>
  <w:num w:numId="74" w16cid:durableId="1856382706">
    <w:abstractNumId w:val="114"/>
  </w:num>
  <w:num w:numId="75" w16cid:durableId="540292469">
    <w:abstractNumId w:val="100"/>
  </w:num>
  <w:num w:numId="76" w16cid:durableId="91171420">
    <w:abstractNumId w:val="96"/>
  </w:num>
  <w:num w:numId="77" w16cid:durableId="703285680">
    <w:abstractNumId w:val="27"/>
  </w:num>
  <w:num w:numId="78" w16cid:durableId="1741709446">
    <w:abstractNumId w:val="80"/>
  </w:num>
  <w:num w:numId="79" w16cid:durableId="445001898">
    <w:abstractNumId w:val="54"/>
  </w:num>
  <w:num w:numId="80" w16cid:durableId="560560829">
    <w:abstractNumId w:val="5"/>
  </w:num>
  <w:num w:numId="81" w16cid:durableId="992950105">
    <w:abstractNumId w:val="59"/>
  </w:num>
  <w:num w:numId="82" w16cid:durableId="699546257">
    <w:abstractNumId w:val="10"/>
  </w:num>
  <w:num w:numId="83" w16cid:durableId="1308322739">
    <w:abstractNumId w:val="65"/>
  </w:num>
  <w:num w:numId="84" w16cid:durableId="369261192">
    <w:abstractNumId w:val="131"/>
  </w:num>
  <w:num w:numId="85" w16cid:durableId="660238292">
    <w:abstractNumId w:val="106"/>
  </w:num>
  <w:num w:numId="86" w16cid:durableId="1449086369">
    <w:abstractNumId w:val="69"/>
  </w:num>
  <w:num w:numId="87" w16cid:durableId="1825853312">
    <w:abstractNumId w:val="88"/>
  </w:num>
  <w:num w:numId="88" w16cid:durableId="946354116">
    <w:abstractNumId w:val="117"/>
  </w:num>
  <w:num w:numId="89" w16cid:durableId="825053431">
    <w:abstractNumId w:val="129"/>
  </w:num>
  <w:num w:numId="90" w16cid:durableId="290794073">
    <w:abstractNumId w:val="152"/>
  </w:num>
  <w:num w:numId="91" w16cid:durableId="43339845">
    <w:abstractNumId w:val="7"/>
  </w:num>
  <w:num w:numId="92" w16cid:durableId="1185284230">
    <w:abstractNumId w:val="50"/>
  </w:num>
  <w:num w:numId="93" w16cid:durableId="208618256">
    <w:abstractNumId w:val="87"/>
  </w:num>
  <w:num w:numId="94" w16cid:durableId="1494645506">
    <w:abstractNumId w:val="136"/>
  </w:num>
  <w:num w:numId="95" w16cid:durableId="933899564">
    <w:abstractNumId w:val="138"/>
  </w:num>
  <w:num w:numId="96" w16cid:durableId="2016570090">
    <w:abstractNumId w:val="98"/>
  </w:num>
  <w:num w:numId="97" w16cid:durableId="175927523">
    <w:abstractNumId w:val="63"/>
  </w:num>
  <w:num w:numId="98" w16cid:durableId="1984308988">
    <w:abstractNumId w:val="132"/>
  </w:num>
  <w:num w:numId="99" w16cid:durableId="447431688">
    <w:abstractNumId w:val="28"/>
  </w:num>
  <w:num w:numId="100" w16cid:durableId="1361323156">
    <w:abstractNumId w:val="102"/>
  </w:num>
  <w:num w:numId="101" w16cid:durableId="795829682">
    <w:abstractNumId w:val="40"/>
  </w:num>
  <w:num w:numId="102" w16cid:durableId="1031999935">
    <w:abstractNumId w:val="73"/>
  </w:num>
  <w:num w:numId="103" w16cid:durableId="458189716">
    <w:abstractNumId w:val="41"/>
  </w:num>
  <w:num w:numId="104" w16cid:durableId="1577090642">
    <w:abstractNumId w:val="146"/>
  </w:num>
  <w:num w:numId="105" w16cid:durableId="1064598888">
    <w:abstractNumId w:val="128"/>
  </w:num>
  <w:num w:numId="106" w16cid:durableId="1915502631">
    <w:abstractNumId w:val="112"/>
  </w:num>
  <w:num w:numId="107" w16cid:durableId="1547453420">
    <w:abstractNumId w:val="141"/>
  </w:num>
  <w:num w:numId="108" w16cid:durableId="583534021">
    <w:abstractNumId w:val="8"/>
  </w:num>
  <w:num w:numId="109" w16cid:durableId="1952664513">
    <w:abstractNumId w:val="140"/>
  </w:num>
  <w:num w:numId="110" w16cid:durableId="1876038188">
    <w:abstractNumId w:val="101"/>
  </w:num>
  <w:num w:numId="111" w16cid:durableId="1873305102">
    <w:abstractNumId w:val="13"/>
  </w:num>
  <w:num w:numId="112" w16cid:durableId="1034422448">
    <w:abstractNumId w:val="53"/>
  </w:num>
  <w:num w:numId="113" w16cid:durableId="1545370242">
    <w:abstractNumId w:val="26"/>
  </w:num>
  <w:num w:numId="114" w16cid:durableId="879590757">
    <w:abstractNumId w:val="118"/>
  </w:num>
  <w:num w:numId="115" w16cid:durableId="863641064">
    <w:abstractNumId w:val="127"/>
  </w:num>
  <w:num w:numId="116" w16cid:durableId="1586765091">
    <w:abstractNumId w:val="9"/>
  </w:num>
  <w:num w:numId="117" w16cid:durableId="1164128343">
    <w:abstractNumId w:val="74"/>
  </w:num>
  <w:num w:numId="118" w16cid:durableId="1038701526">
    <w:abstractNumId w:val="151"/>
  </w:num>
  <w:num w:numId="119" w16cid:durableId="139153377">
    <w:abstractNumId w:val="45"/>
  </w:num>
  <w:num w:numId="120" w16cid:durableId="777523365">
    <w:abstractNumId w:val="76"/>
  </w:num>
  <w:num w:numId="121" w16cid:durableId="108670946">
    <w:abstractNumId w:val="32"/>
  </w:num>
  <w:num w:numId="122" w16cid:durableId="1130780462">
    <w:abstractNumId w:val="68"/>
  </w:num>
  <w:num w:numId="123" w16cid:durableId="937101156">
    <w:abstractNumId w:val="75"/>
  </w:num>
  <w:num w:numId="124" w16cid:durableId="675116811">
    <w:abstractNumId w:val="46"/>
  </w:num>
  <w:num w:numId="125" w16cid:durableId="565149557">
    <w:abstractNumId w:val="12"/>
  </w:num>
  <w:num w:numId="126" w16cid:durableId="1692343643">
    <w:abstractNumId w:val="142"/>
  </w:num>
  <w:num w:numId="127" w16cid:durableId="1578857592">
    <w:abstractNumId w:val="158"/>
  </w:num>
  <w:num w:numId="128" w16cid:durableId="340201916">
    <w:abstractNumId w:val="24"/>
  </w:num>
  <w:num w:numId="129" w16cid:durableId="2111313451">
    <w:abstractNumId w:val="52"/>
  </w:num>
  <w:num w:numId="130" w16cid:durableId="117648299">
    <w:abstractNumId w:val="4"/>
  </w:num>
  <w:num w:numId="131" w16cid:durableId="1230993286">
    <w:abstractNumId w:val="155"/>
  </w:num>
  <w:num w:numId="132" w16cid:durableId="823853877">
    <w:abstractNumId w:val="61"/>
  </w:num>
  <w:num w:numId="133" w16cid:durableId="1524901207">
    <w:abstractNumId w:val="77"/>
  </w:num>
  <w:num w:numId="134" w16cid:durableId="524752348">
    <w:abstractNumId w:val="99"/>
  </w:num>
  <w:num w:numId="135" w16cid:durableId="1554659568">
    <w:abstractNumId w:val="156"/>
  </w:num>
  <w:num w:numId="136" w16cid:durableId="1692949268">
    <w:abstractNumId w:val="135"/>
  </w:num>
  <w:num w:numId="137" w16cid:durableId="1042363594">
    <w:abstractNumId w:val="103"/>
  </w:num>
  <w:num w:numId="138" w16cid:durableId="86273615">
    <w:abstractNumId w:val="31"/>
  </w:num>
  <w:num w:numId="139" w16cid:durableId="2143839835">
    <w:abstractNumId w:val="36"/>
  </w:num>
  <w:num w:numId="140" w16cid:durableId="2006663596">
    <w:abstractNumId w:val="37"/>
  </w:num>
  <w:num w:numId="141" w16cid:durableId="1123160108">
    <w:abstractNumId w:val="20"/>
  </w:num>
  <w:num w:numId="142" w16cid:durableId="1344431662">
    <w:abstractNumId w:val="48"/>
  </w:num>
  <w:num w:numId="143" w16cid:durableId="1963729660">
    <w:abstractNumId w:val="82"/>
  </w:num>
  <w:num w:numId="144" w16cid:durableId="1863782750">
    <w:abstractNumId w:val="154"/>
  </w:num>
  <w:num w:numId="145" w16cid:durableId="2067414940">
    <w:abstractNumId w:val="153"/>
  </w:num>
  <w:num w:numId="146" w16cid:durableId="1186669901">
    <w:abstractNumId w:val="1"/>
  </w:num>
  <w:num w:numId="147" w16cid:durableId="2026861680">
    <w:abstractNumId w:val="95"/>
  </w:num>
  <w:num w:numId="148" w16cid:durableId="46537986">
    <w:abstractNumId w:val="71"/>
  </w:num>
  <w:num w:numId="149" w16cid:durableId="271789071">
    <w:abstractNumId w:val="160"/>
  </w:num>
  <w:num w:numId="150" w16cid:durableId="1458255868">
    <w:abstractNumId w:val="145"/>
  </w:num>
  <w:num w:numId="151" w16cid:durableId="4214468">
    <w:abstractNumId w:val="159"/>
  </w:num>
  <w:num w:numId="152" w16cid:durableId="1189682787">
    <w:abstractNumId w:val="19"/>
  </w:num>
  <w:num w:numId="153" w16cid:durableId="1245412013">
    <w:abstractNumId w:val="38"/>
  </w:num>
  <w:num w:numId="154" w16cid:durableId="2052416440">
    <w:abstractNumId w:val="119"/>
  </w:num>
  <w:num w:numId="155" w16cid:durableId="1082947664">
    <w:abstractNumId w:val="11"/>
  </w:num>
  <w:num w:numId="156" w16cid:durableId="130174699">
    <w:abstractNumId w:val="56"/>
  </w:num>
  <w:num w:numId="157" w16cid:durableId="1771467060">
    <w:abstractNumId w:val="25"/>
  </w:num>
  <w:num w:numId="158" w16cid:durableId="431823907">
    <w:abstractNumId w:val="49"/>
  </w:num>
  <w:num w:numId="159" w16cid:durableId="421948576">
    <w:abstractNumId w:val="90"/>
  </w:num>
  <w:num w:numId="160" w16cid:durableId="983507357">
    <w:abstractNumId w:val="72"/>
  </w:num>
  <w:num w:numId="161" w16cid:durableId="463230044">
    <w:abstractNumId w:val="120"/>
  </w:num>
  <w:num w:numId="162" w16cid:durableId="663558265">
    <w:abstractNumId w:val="1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44"/>
  <w:proofState w:spelling="clean" w:grammar="clean"/>
  <w:documentProtection w:edit="readOnly"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53D"/>
    <w:rsid w:val="0005741F"/>
    <w:rsid w:val="000D2BD8"/>
    <w:rsid w:val="000D685A"/>
    <w:rsid w:val="00186D2A"/>
    <w:rsid w:val="001D6B46"/>
    <w:rsid w:val="0021556E"/>
    <w:rsid w:val="002836F4"/>
    <w:rsid w:val="002A4752"/>
    <w:rsid w:val="002D4970"/>
    <w:rsid w:val="00386BA4"/>
    <w:rsid w:val="003C7BAD"/>
    <w:rsid w:val="0043464C"/>
    <w:rsid w:val="004D69DA"/>
    <w:rsid w:val="005005BD"/>
    <w:rsid w:val="005B39EE"/>
    <w:rsid w:val="006234C4"/>
    <w:rsid w:val="006767ED"/>
    <w:rsid w:val="007964F2"/>
    <w:rsid w:val="00803259"/>
    <w:rsid w:val="008407B1"/>
    <w:rsid w:val="00850329"/>
    <w:rsid w:val="0091145A"/>
    <w:rsid w:val="0096159A"/>
    <w:rsid w:val="009B05E2"/>
    <w:rsid w:val="009F16A7"/>
    <w:rsid w:val="00A97512"/>
    <w:rsid w:val="00B677A7"/>
    <w:rsid w:val="00B726B9"/>
    <w:rsid w:val="00C2071D"/>
    <w:rsid w:val="00CE4910"/>
    <w:rsid w:val="00DC4060"/>
    <w:rsid w:val="00ED5530"/>
    <w:rsid w:val="00F179C1"/>
    <w:rsid w:val="00F83FA7"/>
    <w:rsid w:val="00F8753D"/>
    <w:rsid w:val="06F16453"/>
    <w:rsid w:val="0AAD1183"/>
    <w:rsid w:val="4F5E3B3E"/>
    <w:rsid w:val="57E64E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D56D70"/>
  <w15:chartTrackingRefBased/>
  <w15:docId w15:val="{8B7B7535-1A79-254F-9FE3-DEB900F677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53D"/>
    <w:pPr>
      <w:widowControl w:val="0"/>
      <w:spacing w:after="0" w:line="240" w:lineRule="auto"/>
    </w:pPr>
    <w:rPr>
      <w:rFonts w:ascii="Times New Roman" w:eastAsia="Times New Roman" w:hAnsi="Times New Roman" w:cs="Times New Roman"/>
      <w:snapToGrid w:val="0"/>
      <w:kern w:val="0"/>
      <w:szCs w:val="20"/>
      <w14:ligatures w14:val="none"/>
    </w:rPr>
  </w:style>
  <w:style w:type="paragraph" w:styleId="Heading1">
    <w:name w:val="heading 1"/>
    <w:basedOn w:val="Normal"/>
    <w:next w:val="Normal"/>
    <w:link w:val="Heading1Char"/>
    <w:uiPriority w:val="9"/>
    <w:qFormat/>
    <w:rsid w:val="00F875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Spacing"/>
    <w:next w:val="Normal"/>
    <w:link w:val="Heading2Char"/>
    <w:uiPriority w:val="9"/>
    <w:qFormat/>
    <w:rsid w:val="002A4752"/>
    <w:pPr>
      <w:widowControl w:val="0"/>
      <w:jc w:val="right"/>
      <w:outlineLvl w:val="1"/>
    </w:pPr>
    <w:rPr>
      <w:rFonts w:ascii="Calibri" w:hAnsi="Calibri" w:cs="Calibri"/>
      <w:b/>
      <w:bCs/>
      <w:snapToGrid w:val="0"/>
      <w:sz w:val="28"/>
      <w:szCs w:val="28"/>
    </w:rPr>
  </w:style>
  <w:style w:type="paragraph" w:styleId="Heading3">
    <w:name w:val="heading 3"/>
    <w:basedOn w:val="NoSpacing"/>
    <w:next w:val="Normal"/>
    <w:link w:val="Heading3Char"/>
    <w:autoRedefine/>
    <w:uiPriority w:val="9"/>
    <w:qFormat/>
    <w:rsid w:val="002A4752"/>
    <w:pPr>
      <w:widowControl w:val="0"/>
      <w:outlineLvl w:val="2"/>
    </w:pPr>
    <w:rPr>
      <w:rFonts w:ascii="Calibri" w:hAnsi="Calibri" w:cs="Calibri"/>
      <w:b/>
      <w:bCs/>
    </w:rPr>
  </w:style>
  <w:style w:type="paragraph" w:styleId="Heading4">
    <w:name w:val="heading 4"/>
    <w:basedOn w:val="Normal"/>
    <w:next w:val="Normal"/>
    <w:link w:val="Heading4Char"/>
    <w:uiPriority w:val="9"/>
    <w:unhideWhenUsed/>
    <w:qFormat/>
    <w:rsid w:val="00F875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F875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F875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5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5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53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A4752"/>
    <w:rPr>
      <w:rFonts w:ascii="Calibri" w:hAnsi="Calibri" w:cs="Calibri"/>
      <w:b/>
      <w:bCs/>
      <w:snapToGrid w:val="0"/>
      <w:sz w:val="28"/>
      <w:szCs w:val="28"/>
    </w:rPr>
  </w:style>
  <w:style w:type="paragraph" w:styleId="NoSpacing">
    <w:name w:val="No Spacing"/>
    <w:uiPriority w:val="1"/>
    <w:qFormat/>
    <w:rsid w:val="002A4752"/>
    <w:pPr>
      <w:spacing w:after="0" w:line="240" w:lineRule="auto"/>
    </w:pPr>
  </w:style>
  <w:style w:type="character" w:customStyle="1" w:styleId="Heading3Char">
    <w:name w:val="Heading 3 Char"/>
    <w:link w:val="Heading3"/>
    <w:uiPriority w:val="9"/>
    <w:rsid w:val="002A4752"/>
    <w:rPr>
      <w:rFonts w:ascii="Calibri" w:hAnsi="Calibri" w:cs="Calibri"/>
      <w:b/>
      <w:bCs/>
    </w:rPr>
  </w:style>
  <w:style w:type="character" w:customStyle="1" w:styleId="Heading1Char">
    <w:name w:val="Heading 1 Char"/>
    <w:basedOn w:val="DefaultParagraphFont"/>
    <w:link w:val="Heading1"/>
    <w:uiPriority w:val="9"/>
    <w:rsid w:val="00F8753D"/>
    <w:rPr>
      <w:rFonts w:asciiTheme="majorHAnsi" w:eastAsiaTheme="majorEastAsia" w:hAnsiTheme="majorHAnsi" w:cstheme="majorBidi"/>
      <w:color w:val="0F4761" w:themeColor="accent1" w:themeShade="BF"/>
      <w:sz w:val="40"/>
      <w:szCs w:val="40"/>
    </w:rPr>
  </w:style>
  <w:style w:type="character" w:customStyle="1" w:styleId="Heading4Char">
    <w:name w:val="Heading 4 Char"/>
    <w:basedOn w:val="DefaultParagraphFont"/>
    <w:link w:val="Heading4"/>
    <w:uiPriority w:val="9"/>
    <w:rsid w:val="00F875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F8753D"/>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F875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5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5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53D"/>
    <w:rPr>
      <w:rFonts w:eastAsiaTheme="majorEastAsia" w:cstheme="majorBidi"/>
      <w:color w:val="272727" w:themeColor="text1" w:themeTint="D8"/>
    </w:rPr>
  </w:style>
  <w:style w:type="paragraph" w:styleId="Title">
    <w:name w:val="Title"/>
    <w:basedOn w:val="Normal"/>
    <w:next w:val="Normal"/>
    <w:link w:val="TitleChar"/>
    <w:uiPriority w:val="10"/>
    <w:qFormat/>
    <w:rsid w:val="00F8753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5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5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5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53D"/>
    <w:pPr>
      <w:spacing w:before="160"/>
      <w:jc w:val="center"/>
    </w:pPr>
    <w:rPr>
      <w:i/>
      <w:iCs/>
      <w:color w:val="404040" w:themeColor="text1" w:themeTint="BF"/>
    </w:rPr>
  </w:style>
  <w:style w:type="character" w:customStyle="1" w:styleId="QuoteChar">
    <w:name w:val="Quote Char"/>
    <w:basedOn w:val="DefaultParagraphFont"/>
    <w:link w:val="Quote"/>
    <w:uiPriority w:val="29"/>
    <w:rsid w:val="00F8753D"/>
    <w:rPr>
      <w:i/>
      <w:iCs/>
      <w:color w:val="404040" w:themeColor="text1" w:themeTint="BF"/>
    </w:rPr>
  </w:style>
  <w:style w:type="paragraph" w:styleId="ListParagraph">
    <w:name w:val="List Paragraph"/>
    <w:basedOn w:val="Normal"/>
    <w:uiPriority w:val="34"/>
    <w:qFormat/>
    <w:rsid w:val="00F8753D"/>
    <w:pPr>
      <w:ind w:left="720"/>
      <w:contextualSpacing/>
    </w:pPr>
  </w:style>
  <w:style w:type="character" w:styleId="IntenseEmphasis">
    <w:name w:val="Intense Emphasis"/>
    <w:basedOn w:val="DefaultParagraphFont"/>
    <w:uiPriority w:val="21"/>
    <w:qFormat/>
    <w:rsid w:val="00F8753D"/>
    <w:rPr>
      <w:i/>
      <w:iCs/>
      <w:color w:val="0F4761" w:themeColor="accent1" w:themeShade="BF"/>
    </w:rPr>
  </w:style>
  <w:style w:type="paragraph" w:styleId="IntenseQuote">
    <w:name w:val="Intense Quote"/>
    <w:basedOn w:val="Normal"/>
    <w:next w:val="Normal"/>
    <w:link w:val="IntenseQuoteChar"/>
    <w:uiPriority w:val="30"/>
    <w:qFormat/>
    <w:rsid w:val="00F875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53D"/>
    <w:rPr>
      <w:i/>
      <w:iCs/>
      <w:color w:val="0F4761" w:themeColor="accent1" w:themeShade="BF"/>
    </w:rPr>
  </w:style>
  <w:style w:type="character" w:styleId="IntenseReference">
    <w:name w:val="Intense Reference"/>
    <w:basedOn w:val="DefaultParagraphFont"/>
    <w:uiPriority w:val="32"/>
    <w:qFormat/>
    <w:rsid w:val="00F8753D"/>
    <w:rPr>
      <w:b/>
      <w:bCs/>
      <w:smallCaps/>
      <w:color w:val="0F4761" w:themeColor="accent1" w:themeShade="BF"/>
      <w:spacing w:val="5"/>
    </w:rPr>
  </w:style>
  <w:style w:type="character" w:styleId="FootnoteReference">
    <w:name w:val="footnote reference"/>
    <w:semiHidden/>
    <w:rsid w:val="00F8753D"/>
  </w:style>
  <w:style w:type="paragraph" w:customStyle="1" w:styleId="Level1">
    <w:name w:val="Level 1"/>
    <w:basedOn w:val="Normal"/>
    <w:rsid w:val="00F8753D"/>
    <w:pPr>
      <w:numPr>
        <w:numId w:val="1"/>
      </w:numPr>
      <w:outlineLvl w:val="0"/>
    </w:pPr>
  </w:style>
  <w:style w:type="paragraph" w:customStyle="1" w:styleId="QuickFormat1">
    <w:name w:val="QuickFormat1"/>
    <w:basedOn w:val="Normal"/>
    <w:rsid w:val="00F8753D"/>
    <w:rPr>
      <w:b/>
      <w:color w:val="000000"/>
    </w:rPr>
  </w:style>
  <w:style w:type="paragraph" w:styleId="Header">
    <w:name w:val="header"/>
    <w:basedOn w:val="Normal"/>
    <w:link w:val="HeaderChar"/>
    <w:uiPriority w:val="99"/>
    <w:rsid w:val="00F8753D"/>
    <w:pPr>
      <w:tabs>
        <w:tab w:val="center" w:pos="4320"/>
        <w:tab w:val="right" w:pos="8640"/>
      </w:tabs>
    </w:pPr>
  </w:style>
  <w:style w:type="character" w:customStyle="1" w:styleId="HeaderChar">
    <w:name w:val="Header Char"/>
    <w:basedOn w:val="DefaultParagraphFont"/>
    <w:link w:val="Header"/>
    <w:uiPriority w:val="99"/>
    <w:rsid w:val="00F8753D"/>
    <w:rPr>
      <w:rFonts w:ascii="Times New Roman" w:eastAsia="Times New Roman" w:hAnsi="Times New Roman" w:cs="Times New Roman"/>
      <w:snapToGrid w:val="0"/>
      <w:kern w:val="0"/>
      <w:szCs w:val="20"/>
      <w14:ligatures w14:val="none"/>
    </w:rPr>
  </w:style>
  <w:style w:type="paragraph" w:styleId="Footer">
    <w:name w:val="footer"/>
    <w:basedOn w:val="Normal"/>
    <w:link w:val="FooterChar"/>
    <w:uiPriority w:val="99"/>
    <w:rsid w:val="00F8753D"/>
    <w:pPr>
      <w:tabs>
        <w:tab w:val="center" w:pos="4320"/>
        <w:tab w:val="right" w:pos="8640"/>
      </w:tabs>
    </w:pPr>
  </w:style>
  <w:style w:type="character" w:customStyle="1" w:styleId="FooterChar">
    <w:name w:val="Footer Char"/>
    <w:basedOn w:val="DefaultParagraphFont"/>
    <w:link w:val="Footer"/>
    <w:uiPriority w:val="99"/>
    <w:rsid w:val="00F8753D"/>
    <w:rPr>
      <w:rFonts w:ascii="Times New Roman" w:eastAsia="Times New Roman" w:hAnsi="Times New Roman" w:cs="Times New Roman"/>
      <w:snapToGrid w:val="0"/>
      <w:kern w:val="0"/>
      <w:szCs w:val="20"/>
      <w14:ligatures w14:val="none"/>
    </w:rPr>
  </w:style>
  <w:style w:type="paragraph" w:styleId="BodyTextIndent">
    <w:name w:val="Body Text Indent"/>
    <w:basedOn w:val="Normal"/>
    <w:link w:val="BodyTextIndentChar"/>
    <w:rsid w:val="00F8753D"/>
    <w:pPr>
      <w:widowControl/>
      <w:tabs>
        <w:tab w:val="left" w:pos="-1128"/>
        <w:tab w:val="left" w:pos="-720"/>
        <w:tab w:val="left" w:pos="0"/>
        <w:tab w:val="left" w:pos="720"/>
        <w:tab w:val="left" w:pos="1080"/>
        <w:tab w:val="left" w:pos="1440"/>
        <w:tab w:val="left" w:pos="5040"/>
        <w:tab w:val="left" w:pos="8640"/>
      </w:tabs>
      <w:ind w:firstLine="1080"/>
    </w:pPr>
  </w:style>
  <w:style w:type="character" w:customStyle="1" w:styleId="BodyTextIndentChar">
    <w:name w:val="Body Text Indent Char"/>
    <w:basedOn w:val="DefaultParagraphFont"/>
    <w:link w:val="BodyTextIndent"/>
    <w:rsid w:val="00F8753D"/>
    <w:rPr>
      <w:rFonts w:ascii="Times New Roman" w:eastAsia="Times New Roman" w:hAnsi="Times New Roman" w:cs="Times New Roman"/>
      <w:snapToGrid w:val="0"/>
      <w:kern w:val="0"/>
      <w:szCs w:val="20"/>
      <w14:ligatures w14:val="none"/>
    </w:rPr>
  </w:style>
  <w:style w:type="character" w:styleId="PageNumber">
    <w:name w:val="page number"/>
    <w:basedOn w:val="DefaultParagraphFont"/>
    <w:uiPriority w:val="99"/>
    <w:rsid w:val="00F8753D"/>
  </w:style>
  <w:style w:type="paragraph" w:styleId="BodyTextIndent2">
    <w:name w:val="Body Text Indent 2"/>
    <w:basedOn w:val="Normal"/>
    <w:link w:val="BodyTextIndent2Char"/>
    <w:rsid w:val="00F8753D"/>
    <w:pPr>
      <w:widowControl/>
      <w:ind w:firstLine="720"/>
    </w:pPr>
  </w:style>
  <w:style w:type="character" w:customStyle="1" w:styleId="BodyTextIndent2Char">
    <w:name w:val="Body Text Indent 2 Char"/>
    <w:basedOn w:val="DefaultParagraphFont"/>
    <w:link w:val="BodyTextIndent2"/>
    <w:rsid w:val="00F8753D"/>
    <w:rPr>
      <w:rFonts w:ascii="Times New Roman" w:eastAsia="Times New Roman" w:hAnsi="Times New Roman" w:cs="Times New Roman"/>
      <w:snapToGrid w:val="0"/>
      <w:kern w:val="0"/>
      <w:szCs w:val="20"/>
      <w14:ligatures w14:val="none"/>
    </w:rPr>
  </w:style>
  <w:style w:type="paragraph" w:styleId="BodyTextIndent3">
    <w:name w:val="Body Text Indent 3"/>
    <w:basedOn w:val="Normal"/>
    <w:link w:val="BodyTextIndent3Char"/>
    <w:rsid w:val="00F8753D"/>
    <w:pPr>
      <w:widowControl/>
      <w:tabs>
        <w:tab w:val="left" w:pos="-1128"/>
        <w:tab w:val="left" w:pos="-720"/>
        <w:tab w:val="left" w:pos="0"/>
        <w:tab w:val="left" w:pos="1080"/>
        <w:tab w:val="left" w:pos="1440"/>
        <w:tab w:val="left" w:pos="5040"/>
        <w:tab w:val="left" w:pos="8640"/>
      </w:tabs>
      <w:ind w:left="1080" w:hanging="360"/>
    </w:pPr>
  </w:style>
  <w:style w:type="character" w:customStyle="1" w:styleId="BodyTextIndent3Char">
    <w:name w:val="Body Text Indent 3 Char"/>
    <w:basedOn w:val="DefaultParagraphFont"/>
    <w:link w:val="BodyTextIndent3"/>
    <w:rsid w:val="00F8753D"/>
    <w:rPr>
      <w:rFonts w:ascii="Times New Roman" w:eastAsia="Times New Roman" w:hAnsi="Times New Roman" w:cs="Times New Roman"/>
      <w:snapToGrid w:val="0"/>
      <w:kern w:val="0"/>
      <w:szCs w:val="20"/>
      <w14:ligatures w14:val="none"/>
    </w:rPr>
  </w:style>
  <w:style w:type="paragraph" w:customStyle="1" w:styleId="H1">
    <w:name w:val="H1"/>
    <w:basedOn w:val="Normal"/>
    <w:next w:val="Normal"/>
    <w:rsid w:val="00F8753D"/>
    <w:pPr>
      <w:keepNext/>
      <w:widowControl/>
      <w:spacing w:before="100" w:after="100"/>
      <w:outlineLvl w:val="1"/>
    </w:pPr>
    <w:rPr>
      <w:b/>
      <w:kern w:val="36"/>
      <w:sz w:val="48"/>
    </w:rPr>
  </w:style>
  <w:style w:type="paragraph" w:customStyle="1" w:styleId="H3">
    <w:name w:val="H3"/>
    <w:basedOn w:val="Normal"/>
    <w:next w:val="Normal"/>
    <w:rsid w:val="00F8753D"/>
    <w:pPr>
      <w:keepNext/>
      <w:widowControl/>
      <w:spacing w:before="100" w:after="100"/>
      <w:outlineLvl w:val="3"/>
    </w:pPr>
    <w:rPr>
      <w:b/>
      <w:sz w:val="28"/>
    </w:rPr>
  </w:style>
  <w:style w:type="paragraph" w:customStyle="1" w:styleId="H2">
    <w:name w:val="H2"/>
    <w:basedOn w:val="Normal"/>
    <w:next w:val="Normal"/>
    <w:rsid w:val="00F8753D"/>
    <w:pPr>
      <w:keepNext/>
      <w:widowControl/>
      <w:spacing w:before="100" w:after="100"/>
      <w:outlineLvl w:val="2"/>
    </w:pPr>
    <w:rPr>
      <w:b/>
      <w:sz w:val="36"/>
    </w:rPr>
  </w:style>
  <w:style w:type="character" w:styleId="Emphasis">
    <w:name w:val="Emphasis"/>
    <w:uiPriority w:val="20"/>
    <w:qFormat/>
    <w:rsid w:val="00F8753D"/>
    <w:rPr>
      <w:i/>
    </w:rPr>
  </w:style>
  <w:style w:type="paragraph" w:customStyle="1" w:styleId="H4">
    <w:name w:val="H4"/>
    <w:basedOn w:val="Normal"/>
    <w:next w:val="Normal"/>
    <w:rsid w:val="00F8753D"/>
    <w:pPr>
      <w:keepNext/>
      <w:widowControl/>
      <w:spacing w:before="100" w:after="100"/>
      <w:outlineLvl w:val="4"/>
    </w:pPr>
    <w:rPr>
      <w:b/>
    </w:rPr>
  </w:style>
  <w:style w:type="paragraph" w:customStyle="1" w:styleId="Blockquote">
    <w:name w:val="Blockquote"/>
    <w:basedOn w:val="Normal"/>
    <w:rsid w:val="00F8753D"/>
    <w:pPr>
      <w:widowControl/>
      <w:spacing w:before="100" w:after="100"/>
      <w:ind w:left="360" w:right="360"/>
    </w:pPr>
  </w:style>
  <w:style w:type="paragraph" w:styleId="BodyText">
    <w:name w:val="Body Text"/>
    <w:basedOn w:val="Normal"/>
    <w:link w:val="BodyTextChar"/>
    <w:uiPriority w:val="1"/>
    <w:qFormat/>
    <w:rsid w:val="00F8753D"/>
    <w:pPr>
      <w:jc w:val="both"/>
    </w:pPr>
    <w:rPr>
      <w:rFonts w:ascii="Arial" w:hAnsi="Arial"/>
    </w:rPr>
  </w:style>
  <w:style w:type="character" w:customStyle="1" w:styleId="BodyTextChar">
    <w:name w:val="Body Text Char"/>
    <w:basedOn w:val="DefaultParagraphFont"/>
    <w:link w:val="BodyText"/>
    <w:uiPriority w:val="1"/>
    <w:rsid w:val="00F8753D"/>
    <w:rPr>
      <w:rFonts w:ascii="Arial" w:eastAsia="Times New Roman" w:hAnsi="Arial" w:cs="Times New Roman"/>
      <w:snapToGrid w:val="0"/>
      <w:kern w:val="0"/>
      <w:szCs w:val="20"/>
      <w14:ligatures w14:val="none"/>
    </w:rPr>
  </w:style>
  <w:style w:type="paragraph" w:styleId="BodyText2">
    <w:name w:val="Body Text 2"/>
    <w:basedOn w:val="Normal"/>
    <w:link w:val="BodyText2Char"/>
    <w:rsid w:val="00F8753D"/>
    <w:pPr>
      <w:jc w:val="both"/>
    </w:pPr>
    <w:rPr>
      <w:rFonts w:ascii="Arial" w:hAnsi="Arial"/>
      <w:i/>
    </w:rPr>
  </w:style>
  <w:style w:type="character" w:customStyle="1" w:styleId="BodyText2Char">
    <w:name w:val="Body Text 2 Char"/>
    <w:basedOn w:val="DefaultParagraphFont"/>
    <w:link w:val="BodyText2"/>
    <w:rsid w:val="00F8753D"/>
    <w:rPr>
      <w:rFonts w:ascii="Arial" w:eastAsia="Times New Roman" w:hAnsi="Arial" w:cs="Times New Roman"/>
      <w:i/>
      <w:snapToGrid w:val="0"/>
      <w:kern w:val="0"/>
      <w:szCs w:val="20"/>
      <w14:ligatures w14:val="none"/>
    </w:rPr>
  </w:style>
  <w:style w:type="paragraph" w:styleId="BodyText3">
    <w:name w:val="Body Text 3"/>
    <w:basedOn w:val="Normal"/>
    <w:link w:val="BodyText3Char"/>
    <w:rsid w:val="00F8753D"/>
    <w:rPr>
      <w:sz w:val="20"/>
    </w:rPr>
  </w:style>
  <w:style w:type="character" w:customStyle="1" w:styleId="BodyText3Char">
    <w:name w:val="Body Text 3 Char"/>
    <w:basedOn w:val="DefaultParagraphFont"/>
    <w:link w:val="BodyText3"/>
    <w:rsid w:val="00F8753D"/>
    <w:rPr>
      <w:rFonts w:ascii="Times New Roman" w:eastAsia="Times New Roman" w:hAnsi="Times New Roman" w:cs="Times New Roman"/>
      <w:snapToGrid w:val="0"/>
      <w:kern w:val="0"/>
      <w:sz w:val="20"/>
      <w:szCs w:val="20"/>
      <w14:ligatures w14:val="none"/>
    </w:rPr>
  </w:style>
  <w:style w:type="paragraph" w:styleId="NormalWeb">
    <w:name w:val="Normal (Web)"/>
    <w:basedOn w:val="Normal"/>
    <w:uiPriority w:val="99"/>
    <w:rsid w:val="00F8753D"/>
    <w:pPr>
      <w:widowControl/>
      <w:spacing w:before="100" w:after="100"/>
    </w:pPr>
    <w:rPr>
      <w:snapToGrid/>
    </w:rPr>
  </w:style>
  <w:style w:type="character" w:styleId="Hyperlink">
    <w:name w:val="Hyperlink"/>
    <w:uiPriority w:val="99"/>
    <w:rsid w:val="00F8753D"/>
    <w:rPr>
      <w:color w:val="0000FF"/>
      <w:u w:val="single"/>
    </w:rPr>
  </w:style>
  <w:style w:type="paragraph" w:styleId="BalloonText">
    <w:name w:val="Balloon Text"/>
    <w:basedOn w:val="Normal"/>
    <w:link w:val="BalloonTextChar"/>
    <w:semiHidden/>
    <w:rsid w:val="00F8753D"/>
    <w:rPr>
      <w:rFonts w:ascii="Tahoma" w:hAnsi="Tahoma" w:cs="Tahoma"/>
      <w:sz w:val="16"/>
      <w:szCs w:val="16"/>
    </w:rPr>
  </w:style>
  <w:style w:type="character" w:customStyle="1" w:styleId="BalloonTextChar">
    <w:name w:val="Balloon Text Char"/>
    <w:basedOn w:val="DefaultParagraphFont"/>
    <w:link w:val="BalloonText"/>
    <w:semiHidden/>
    <w:rsid w:val="00F8753D"/>
    <w:rPr>
      <w:rFonts w:ascii="Tahoma" w:eastAsia="Times New Roman" w:hAnsi="Tahoma" w:cs="Tahoma"/>
      <w:snapToGrid w:val="0"/>
      <w:kern w:val="0"/>
      <w:sz w:val="16"/>
      <w:szCs w:val="16"/>
      <w14:ligatures w14:val="none"/>
    </w:rPr>
  </w:style>
  <w:style w:type="paragraph" w:customStyle="1" w:styleId="copyright">
    <w:name w:val="copyright"/>
    <w:basedOn w:val="Normal"/>
    <w:rsid w:val="00F8753D"/>
    <w:pPr>
      <w:widowControl/>
      <w:spacing w:before="100" w:beforeAutospacing="1" w:after="100" w:afterAutospacing="1" w:line="195" w:lineRule="atLeast"/>
    </w:pPr>
    <w:rPr>
      <w:snapToGrid/>
      <w:color w:val="797951"/>
      <w:sz w:val="15"/>
      <w:szCs w:val="15"/>
    </w:rPr>
  </w:style>
  <w:style w:type="character" w:styleId="Strong">
    <w:name w:val="Strong"/>
    <w:uiPriority w:val="22"/>
    <w:qFormat/>
    <w:rsid w:val="00F8753D"/>
    <w:rPr>
      <w:b/>
      <w:bCs/>
    </w:rPr>
  </w:style>
  <w:style w:type="character" w:customStyle="1" w:styleId="subhead11">
    <w:name w:val="subhead11"/>
    <w:rsid w:val="00F8753D"/>
    <w:rPr>
      <w:rFonts w:ascii="Arial" w:hAnsi="Arial" w:cs="Arial" w:hint="default"/>
      <w:b/>
      <w:bCs/>
      <w:color w:val="660000"/>
      <w:sz w:val="18"/>
      <w:szCs w:val="18"/>
    </w:rPr>
  </w:style>
  <w:style w:type="paragraph" w:styleId="TOC1">
    <w:name w:val="toc 1"/>
    <w:basedOn w:val="Normal"/>
    <w:next w:val="Normal"/>
    <w:autoRedefine/>
    <w:uiPriority w:val="39"/>
    <w:unhideWhenUsed/>
    <w:rsid w:val="00F8753D"/>
    <w:pPr>
      <w:tabs>
        <w:tab w:val="right" w:leader="underscore" w:pos="9350"/>
      </w:tabs>
      <w:spacing w:before="360"/>
    </w:pPr>
    <w:rPr>
      <w:rFonts w:asciiTheme="majorHAnsi" w:hAnsiTheme="majorHAnsi"/>
      <w:b/>
      <w:bCs/>
      <w:caps/>
      <w:szCs w:val="24"/>
    </w:rPr>
  </w:style>
  <w:style w:type="paragraph" w:styleId="TOC2">
    <w:name w:val="toc 2"/>
    <w:basedOn w:val="Normal"/>
    <w:next w:val="Normal"/>
    <w:autoRedefine/>
    <w:uiPriority w:val="39"/>
    <w:unhideWhenUsed/>
    <w:qFormat/>
    <w:rsid w:val="00F8753D"/>
    <w:pPr>
      <w:tabs>
        <w:tab w:val="right" w:leader="underscore" w:pos="9350"/>
      </w:tabs>
      <w:spacing w:before="240"/>
    </w:pPr>
    <w:rPr>
      <w:rFonts w:ascii="Calibri" w:hAnsi="Calibri" w:cs="Calibri"/>
      <w:b/>
      <w:bCs/>
      <w:noProof/>
      <w:color w:val="225296"/>
      <w:sz w:val="22"/>
      <w:szCs w:val="22"/>
    </w:rPr>
  </w:style>
  <w:style w:type="paragraph" w:customStyle="1" w:styleId="lead">
    <w:name w:val="lead"/>
    <w:basedOn w:val="Normal"/>
    <w:rsid w:val="00F8753D"/>
    <w:pPr>
      <w:widowControl/>
      <w:spacing w:before="100" w:beforeAutospacing="1" w:after="100" w:afterAutospacing="1"/>
    </w:pPr>
    <w:rPr>
      <w:snapToGrid/>
      <w:szCs w:val="24"/>
    </w:rPr>
  </w:style>
  <w:style w:type="table" w:customStyle="1" w:styleId="TableGrid">
    <w:name w:val="TableGrid"/>
    <w:rsid w:val="00F8753D"/>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F8753D"/>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8753D"/>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customStyle="1" w:styleId="apple-converted-space">
    <w:name w:val="apple-converted-space"/>
    <w:basedOn w:val="DefaultParagraphFont"/>
    <w:rsid w:val="00F8753D"/>
  </w:style>
  <w:style w:type="character" w:styleId="UnresolvedMention">
    <w:name w:val="Unresolved Mention"/>
    <w:basedOn w:val="DefaultParagraphFont"/>
    <w:uiPriority w:val="99"/>
    <w:semiHidden/>
    <w:unhideWhenUsed/>
    <w:rsid w:val="00F8753D"/>
    <w:rPr>
      <w:color w:val="605E5C"/>
      <w:shd w:val="clear" w:color="auto" w:fill="E1DFDD"/>
    </w:rPr>
  </w:style>
  <w:style w:type="character" w:customStyle="1" w:styleId="overflow-hidden">
    <w:name w:val="overflow-hidden"/>
    <w:basedOn w:val="DefaultParagraphFont"/>
    <w:rsid w:val="00F8753D"/>
  </w:style>
  <w:style w:type="paragraph" w:styleId="z-TopofForm">
    <w:name w:val="HTML Top of Form"/>
    <w:basedOn w:val="Normal"/>
    <w:next w:val="Normal"/>
    <w:link w:val="z-TopofFormChar"/>
    <w:hidden/>
    <w:uiPriority w:val="99"/>
    <w:semiHidden/>
    <w:unhideWhenUsed/>
    <w:rsid w:val="00F8753D"/>
    <w:pPr>
      <w:widowControl/>
      <w:pBdr>
        <w:bottom w:val="single" w:sz="6" w:space="1" w:color="auto"/>
      </w:pBdr>
      <w:jc w:val="center"/>
    </w:pPr>
    <w:rPr>
      <w:rFonts w:ascii="Arial" w:hAnsi="Arial" w:cs="Arial"/>
      <w:snapToGrid/>
      <w:vanish/>
      <w:sz w:val="16"/>
      <w:szCs w:val="16"/>
    </w:rPr>
  </w:style>
  <w:style w:type="character" w:customStyle="1" w:styleId="z-TopofFormChar">
    <w:name w:val="z-Top of Form Char"/>
    <w:basedOn w:val="DefaultParagraphFont"/>
    <w:link w:val="z-TopofForm"/>
    <w:uiPriority w:val="99"/>
    <w:semiHidden/>
    <w:rsid w:val="00F8753D"/>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F8753D"/>
    <w:pPr>
      <w:widowControl/>
      <w:pBdr>
        <w:top w:val="single" w:sz="6" w:space="1" w:color="auto"/>
      </w:pBdr>
      <w:jc w:val="center"/>
    </w:pPr>
    <w:rPr>
      <w:rFonts w:ascii="Arial" w:hAnsi="Arial" w:cs="Arial"/>
      <w:snapToGrid/>
      <w:vanish/>
      <w:sz w:val="16"/>
      <w:szCs w:val="16"/>
    </w:rPr>
  </w:style>
  <w:style w:type="character" w:customStyle="1" w:styleId="z-BottomofFormChar">
    <w:name w:val="z-Bottom of Form Char"/>
    <w:basedOn w:val="DefaultParagraphFont"/>
    <w:link w:val="z-BottomofForm"/>
    <w:uiPriority w:val="99"/>
    <w:semiHidden/>
    <w:rsid w:val="00F8753D"/>
    <w:rPr>
      <w:rFonts w:ascii="Arial" w:eastAsia="Times New Roman" w:hAnsi="Arial" w:cs="Arial"/>
      <w:vanish/>
      <w:kern w:val="0"/>
      <w:sz w:val="16"/>
      <w:szCs w:val="16"/>
      <w14:ligatures w14:val="none"/>
    </w:rPr>
  </w:style>
  <w:style w:type="paragraph" w:customStyle="1" w:styleId="TableParagraph">
    <w:name w:val="Table Paragraph"/>
    <w:basedOn w:val="Normal"/>
    <w:uiPriority w:val="1"/>
    <w:qFormat/>
    <w:rsid w:val="00F8753D"/>
    <w:pPr>
      <w:autoSpaceDE w:val="0"/>
      <w:autoSpaceDN w:val="0"/>
      <w:ind w:left="107"/>
    </w:pPr>
    <w:rPr>
      <w:snapToGrid/>
      <w:sz w:val="22"/>
      <w:szCs w:val="22"/>
    </w:rPr>
  </w:style>
  <w:style w:type="paragraph" w:styleId="TOCHeading">
    <w:name w:val="TOC Heading"/>
    <w:basedOn w:val="Heading1"/>
    <w:next w:val="Normal"/>
    <w:uiPriority w:val="39"/>
    <w:unhideWhenUsed/>
    <w:qFormat/>
    <w:rsid w:val="00F8753D"/>
    <w:pPr>
      <w:spacing w:before="480" w:after="0" w:line="276" w:lineRule="auto"/>
      <w:outlineLvl w:val="9"/>
    </w:pPr>
    <w:rPr>
      <w:b/>
      <w:bCs/>
      <w:sz w:val="28"/>
      <w:szCs w:val="28"/>
    </w:rPr>
  </w:style>
  <w:style w:type="paragraph" w:styleId="TOC3">
    <w:name w:val="toc 3"/>
    <w:basedOn w:val="Normal"/>
    <w:next w:val="Normal"/>
    <w:autoRedefine/>
    <w:uiPriority w:val="39"/>
    <w:unhideWhenUsed/>
    <w:rsid w:val="00F8753D"/>
    <w:pPr>
      <w:ind w:left="240"/>
    </w:pPr>
    <w:rPr>
      <w:rFonts w:asciiTheme="minorHAnsi" w:hAnsiTheme="minorHAnsi"/>
      <w:sz w:val="20"/>
    </w:rPr>
  </w:style>
  <w:style w:type="paragraph" w:styleId="TOC4">
    <w:name w:val="toc 4"/>
    <w:basedOn w:val="Normal"/>
    <w:next w:val="Normal"/>
    <w:autoRedefine/>
    <w:uiPriority w:val="39"/>
    <w:unhideWhenUsed/>
    <w:rsid w:val="00F8753D"/>
    <w:pPr>
      <w:ind w:left="480"/>
    </w:pPr>
    <w:rPr>
      <w:rFonts w:asciiTheme="minorHAnsi" w:hAnsiTheme="minorHAnsi"/>
      <w:sz w:val="20"/>
    </w:rPr>
  </w:style>
  <w:style w:type="paragraph" w:styleId="TOC5">
    <w:name w:val="toc 5"/>
    <w:basedOn w:val="Normal"/>
    <w:next w:val="Normal"/>
    <w:autoRedefine/>
    <w:uiPriority w:val="39"/>
    <w:unhideWhenUsed/>
    <w:rsid w:val="001D6B46"/>
    <w:pPr>
      <w:tabs>
        <w:tab w:val="right" w:leader="underscore" w:pos="9350"/>
      </w:tabs>
    </w:pPr>
    <w:rPr>
      <w:rFonts w:ascii="Calibri" w:eastAsiaTheme="majorEastAsia" w:hAnsi="Calibri" w:cs="Calibri"/>
      <w:b/>
      <w:bCs/>
      <w:noProof/>
      <w:color w:val="225296"/>
      <w:sz w:val="20"/>
    </w:rPr>
  </w:style>
  <w:style w:type="paragraph" w:styleId="TOC6">
    <w:name w:val="toc 6"/>
    <w:basedOn w:val="Normal"/>
    <w:next w:val="Normal"/>
    <w:autoRedefine/>
    <w:uiPriority w:val="39"/>
    <w:unhideWhenUsed/>
    <w:rsid w:val="00F8753D"/>
    <w:pPr>
      <w:ind w:left="960"/>
    </w:pPr>
    <w:rPr>
      <w:rFonts w:asciiTheme="minorHAnsi" w:hAnsiTheme="minorHAnsi"/>
      <w:sz w:val="20"/>
    </w:rPr>
  </w:style>
  <w:style w:type="paragraph" w:styleId="TOC7">
    <w:name w:val="toc 7"/>
    <w:basedOn w:val="Normal"/>
    <w:next w:val="Normal"/>
    <w:autoRedefine/>
    <w:uiPriority w:val="39"/>
    <w:unhideWhenUsed/>
    <w:rsid w:val="00F8753D"/>
    <w:pPr>
      <w:ind w:left="1200"/>
    </w:pPr>
    <w:rPr>
      <w:rFonts w:asciiTheme="minorHAnsi" w:hAnsiTheme="minorHAnsi"/>
      <w:sz w:val="20"/>
    </w:rPr>
  </w:style>
  <w:style w:type="paragraph" w:styleId="TOC8">
    <w:name w:val="toc 8"/>
    <w:basedOn w:val="Normal"/>
    <w:next w:val="Normal"/>
    <w:autoRedefine/>
    <w:uiPriority w:val="39"/>
    <w:unhideWhenUsed/>
    <w:rsid w:val="00F8753D"/>
    <w:pPr>
      <w:ind w:left="1440"/>
    </w:pPr>
    <w:rPr>
      <w:rFonts w:asciiTheme="minorHAnsi" w:hAnsiTheme="minorHAnsi"/>
      <w:sz w:val="20"/>
    </w:rPr>
  </w:style>
  <w:style w:type="paragraph" w:styleId="TOC9">
    <w:name w:val="toc 9"/>
    <w:basedOn w:val="Normal"/>
    <w:next w:val="Normal"/>
    <w:autoRedefine/>
    <w:uiPriority w:val="39"/>
    <w:unhideWhenUsed/>
    <w:rsid w:val="00F8753D"/>
    <w:pPr>
      <w:ind w:left="1680"/>
    </w:pPr>
    <w:rPr>
      <w:rFonts w:asciiTheme="minorHAnsi" w:hAnsiTheme="minorHAnsi"/>
      <w:sz w:val="20"/>
    </w:rPr>
  </w:style>
  <w:style w:type="paragraph" w:customStyle="1" w:styleId="HPU1">
    <w:name w:val="HPU 1"/>
    <w:basedOn w:val="Heading1"/>
    <w:qFormat/>
    <w:rsid w:val="00F8753D"/>
    <w:pPr>
      <w:keepNext w:val="0"/>
      <w:keepLines w:val="0"/>
      <w:spacing w:before="113" w:after="0"/>
    </w:pPr>
    <w:rPr>
      <w:rFonts w:ascii="Calibri" w:eastAsia="Times New Roman" w:hAnsi="Calibri" w:cs="Times New Roman"/>
      <w:b/>
      <w:color w:val="235296"/>
      <w:sz w:val="24"/>
      <w:szCs w:val="6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35</Pages>
  <Words>13059</Words>
  <Characters>74440</Characters>
  <Application>Microsoft Office Word</Application>
  <DocSecurity>2</DocSecurity>
  <Lines>620</Lines>
  <Paragraphs>174</Paragraphs>
  <ScaleCrop>false</ScaleCrop>
  <Company/>
  <LinksUpToDate>false</LinksUpToDate>
  <CharactersWithSpaces>87325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Shantel Oplotnik</dc:creator>
  <cp:keywords/>
  <dc:description/>
  <cp:lastModifiedBy>Shantel Oplotnik</cp:lastModifiedBy>
  <cp:revision>2</cp:revision>
  <dcterms:created xsi:type="dcterms:W3CDTF">2026-10-19T23:33:00Z</dcterms:created>
  <dcterms:modified xsi:type="dcterms:W3CDTF">2026-10-19T23:33:00Z</dcterms:modified>
</cp:coreProperties>
</file>